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1.000123.000.00.00.H56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712/QĐ-UBND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Miễn chấp hành quyết định áp dụng biện pháp quản lý sau cai tại trung tâm quản lý sau cai nghiện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chống tệ nạn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Chuẩn bị hồ sơ:
- Người sau cai nghiện phải chuẩn bị hồ sơ theo quy định của pháp luật.</w:t>
      </w:r>
    </w:p>
    <w:p>
      <w:pPr>
        <w:spacing w:after="0" w:before="0" w:lineRule="auto" w:line="276"/>
        <w:jc w:val="both"/>
      </w:pPr>
      <w:r>
        <w:rPr>
          <w:rFonts w:ascii="Times New Roman" w:hAnsi="Times New Roman" w:cs="Times New Roman" w:eastAsia="Times New Roman"/>
          <w:b w:val="false"/>
          <w:sz w:val="26"/>
        </w:rPr>
        <w:t>Bước 2. Tiếp nhận hồ sơ:
1. Địa điểm tiếp nhận:
- Bộ phận tiếp nhận hồ sơ thuộc Trung tâm Chữa bệnh - Giáo dục - Lao động xã hội số 1 Thanh Hóa (thôn Kim Sơn, xã Hoằng Giang, huyện Nông Cống, tỉnh Thanh Hóa);
- Bộ phận tiếp nhận hồ sơ thuộc Trung tâm Chữa bệnh - Giáo dục - Lao động xã hội số 2 Thanh Hóa (bản Cang, xã Xuân Phú, huyện Quan Hóa, tỉnh Thanh Hóa).
- Bộ phận tiếp nhận hồ sơ thuộc Trung tâm Quản lý sau cai nghiện.
2. Thời gian tiếp nhận: Trong giờ hành chính các ngày làm việc từ thứ 2 đến thứ 6 hàng tuần (trừ ngày lễ, tết và ngày nghỉ theo quy định).
3. Những điểm cần lưu ý khi tiếp nhận hồ sơ:
a) Đối với tổ chức, cá nhân: Hoàn chỉnh hồ sơ theo quy định.
b) Đối với cơ quan tiếp nhận hồ sơ:
- Hướng dẫn để tổ chức, cá nhân bổ sung, hoàn chỉnh hồ sơ theo quy định;
- Hồ sơ đầy đủ, hợp lệ thì viết giấy biên nhận hồ sơ, tài liệu cho tổ chức, cá nhân.</w:t>
      </w:r>
    </w:p>
    <w:p>
      <w:pPr>
        <w:spacing w:after="0" w:before="0" w:lineRule="auto" w:line="276"/>
        <w:jc w:val="both"/>
      </w:pPr>
      <w:r>
        <w:rPr>
          <w:rFonts w:ascii="Times New Roman" w:hAnsi="Times New Roman" w:cs="Times New Roman" w:eastAsia="Times New Roman"/>
          <w:b w:val="false"/>
          <w:sz w:val="26"/>
        </w:rPr>
        <w:t>Bước 3. Xử lý hồ sơ:
- Người sau cai nghiện thuộc một trong các trường hợp: Đang mắc bệnh hiểm nghèo có chứng nhận của cơ sở y tế từ cấp huyện trở lên; Bệnh nhân AIDS giai đoạn cuối. Làm đơn theo mẫu số 3 kèm theo Thông tư số 33/2010/TT-BLĐTBXH ngày 01/11/2010 gửi Giám đốc Trung tâm Chữa bệnh - Giáo dục - Lao động xã hội hoặc Giám đốc Trung tâm quản lý sau cai nghiện.
- Đối với người đã có quyết định nhưng chưa chuyển sang Trung tâm quản lý sau cai nghiện thì Giám đốc Trung tâm Chữa bệnh - Giáo dục - Lao động xã hội tiếp nhận đơn đề nghị hoãn; đối với người đang chấp hành quyết định tại Trung tâm quản lý sau cai nghiện thì Giám đốc Trung tâm quản lý sau cai nghiện tiếp nhận đơn đề nghị hoãn.
- Trong thời hạn 02 (hai) ngày, kể từ ngày nhận đơn, Giám đốc Trung tâm Chữa bệnh - Giáo dục - Lao động xã hội, Giám đốc Trung tâm quản lý sau cai nghiện làm văn bản gửi Trưởng Phòng Lao động - Thương binh và Xã hội cấp huyện nơi lập hồ sơ đưa đối tượng vào Trung tâm Chữa bệnh - Giáo dục - Lao động xã hội;
- Trong thời hạn 03 (ba) ngày, kể từ ngày nhận văn bản của Giám đốc Trung tâm Chữa bệnh - Giáo dục - Lao động xã hội, Giám đốc Trung tâm quản lý sau cai nghiện, Trưởng Phòng Lao động - Thương binh và Xã hội phải thẩm tra, làm văn bản trình Chủ tịch Ủy ban nhân dân cấp huyện;
- Trong thời hạn 02 (hai) ngày, kể từ ngày nhận văn bản của Trưởng Phòng Lao động - Thương binh và Xã hội, Chủ tịch Ủy ban nhân dân cấp huyện phải xem xét, quyết định việc miễn chấp hành quyết định áp dụng biện pháp quản lý sau cai nghiện tại Trung tâm.</w:t>
      </w:r>
    </w:p>
    <w:p>
      <w:pPr>
        <w:spacing w:after="0" w:before="0" w:lineRule="auto" w:line="276"/>
        <w:jc w:val="both"/>
      </w:pPr>
      <w:r>
        <w:rPr>
          <w:rFonts w:ascii="Times New Roman" w:hAnsi="Times New Roman" w:cs="Times New Roman" w:eastAsia="Times New Roman"/>
          <w:b w:val="false"/>
          <w:sz w:val="26"/>
        </w:rPr>
        <w:t>Bước 4. Trả kết quả:
1. Địa điểm trả:
- Bộ phận tiếp nhận hồ sơ thuộc Trung tâm Chữa bệnh - Giáo dục - Lao động xã hội số 1 Thanh Hóa (thôn Kim Sơn, xã Hoằng Giang, huyện Nông Cống, tỉnh Thanh Hóa);
- Bộ phận tiếp nhận hồ sơ thuộc Trung tâm Chữa bệnh - Giáo dục - Lao động xã hội số 2 Thanh Hóa (bản Cang, xã Xuân Phú, huyện Quan Hóa, tỉnh Thanh Hóa).
- Bộ phận tiếp nhận hồ sơ thuộc Trung tâm Quản lý sau cai nghiện.
2. Thời gian trả kết quả: Trong giờ hành chính các ngày làm việc từ thứ 2 đến thứ 6 hàng  tuần (trừ ngày lễ, tết và ngày nghỉ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Trung tâm Chữa bệnh – Giáo dục – Lao động xã hội hoặc Trung tâm Quản lý sau cai nghiện.
07 (bảy)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hoãn, miễn chấp hành quyết định áp dụng biện pháp quản lý sau cai nghiện.</w:t>
            </w:r>
          </w:p>
        </w:tc>
        <w:tc>
          <w:p/>
          <w:p>
            <w:pPr>
              <w:spacing w:after="0" w:before="0" w:lineRule="auto" w:line="276"/>
              <w:jc w:val="left"/>
            </w:pPr>
            <w:r>
              <w:rPr>
                <w:rFonts w:ascii="Times New Roman" w:hAnsi="Times New Roman" w:cs="Times New Roman" w:eastAsia="Times New Roman"/>
                <w:b w:val="false"/>
                <w:sz w:val="26"/>
              </w:rPr>
              <w:t>Mẫu số 03 - TT 33.docx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Lao động- Thương Binh và Xã hội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 Bộ phận tiếp nhận hồ sơ thuộc Trung tâm Chữa bệnh - Giáo dục - Lao động xã hội số 1 Thanh Hóa (thôn Kim Sơn, xã Hoằng Giang, huyện Nông Cống, tỉnh Thanh Hóa);  - Bộ phận tiếp nhận hồ sơ thuộc Trung tâm Chữa bệnh - Giáo dục - Lao động xã hội số 2 Thanh Hóa (bản Cang, xã Xuân Phú, huyện Quan Hóa, tỉnh Thanh Hóa).  - Bộ phận tiếp nhận hồ sơ thuộc Trung tâm Quản lý sau cai nghiện.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Miễn chấp hành áp dụng biện pháp quản lý sau cai tại trung tâm quản lý sau cai nghiện.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94/2009/NĐ-CP</w:t>
            </w:r>
          </w:p>
        </w:tc>
        <w:tc>
          <w:p/>
          <w:p>
            <w:pPr>
              <w:spacing w:after="0" w:before="0" w:lineRule="auto" w:line="276"/>
              <w:jc w:val="left"/>
            </w:pPr>
            <w:r>
              <w:rPr>
                <w:rFonts w:ascii="Times New Roman" w:hAnsi="Times New Roman" w:cs="Times New Roman" w:eastAsia="Times New Roman"/>
                <w:b w:val="false"/>
                <w:sz w:val="26"/>
              </w:rPr>
              <w:t>NGHỊ ĐỊNH  Quy định chi tiết thi hành Luật sửa đổi, bổ sung một số điều của  Luật Phòng, chống ma túy về quản lý sau cai nghiện ma túy</w:t>
            </w:r>
          </w:p>
        </w:tc>
        <w:tc>
          <w:p/>
          <w:p>
            <w:pPr>
              <w:spacing w:after="0" w:before="0" w:lineRule="auto" w:line="276"/>
              <w:jc w:val="left"/>
            </w:pPr>
            <w:r>
              <w:rPr>
                <w:rFonts w:ascii="Times New Roman" w:hAnsi="Times New Roman" w:cs="Times New Roman" w:eastAsia="Times New Roman"/>
                <w:b w:val="false"/>
                <w:sz w:val="26"/>
              </w:rPr>
              <w:t>26-10-2009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33/2010/TT-BLĐTBXH</w:t>
            </w:r>
          </w:p>
        </w:tc>
        <w:tc>
          <w:p/>
          <w:p>
            <w:pPr>
              <w:spacing w:after="0" w:before="0" w:lineRule="auto" w:line="276"/>
              <w:jc w:val="left"/>
            </w:pPr>
            <w:r>
              <w:rPr>
                <w:rFonts w:ascii="Times New Roman" w:hAnsi="Times New Roman" w:cs="Times New Roman" w:eastAsia="Times New Roman"/>
                <w:b w:val="false"/>
                <w:sz w:val="26"/>
              </w:rPr>
              <w:t>Thông tư 33/2010/TT-BLĐTBXH</w:t>
            </w:r>
          </w:p>
        </w:tc>
        <w:tc>
          <w:p/>
          <w:p>
            <w:pPr>
              <w:spacing w:after="0" w:before="0" w:lineRule="auto" w:line="276"/>
              <w:jc w:val="left"/>
            </w:pPr>
            <w:r>
              <w:rPr>
                <w:rFonts w:ascii="Times New Roman" w:hAnsi="Times New Roman" w:cs="Times New Roman" w:eastAsia="Times New Roman"/>
                <w:b w:val="false"/>
                <w:sz w:val="26"/>
              </w:rPr>
              <w:t>01-11-2010</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sau cai nghiện thuộc một trong các trường hợp: Đang mắc bệnh hiểm nghèo có chứng nhận của cơ sở y tế từ cấp huyện trở lên; Bệnh nhân AIDS giai đoạn cuối làm đơn gửi Giám đốc Trung tâm Chữa bệnh – Giáo dục – Lao động xã hội hoặc Giám đốc Trung tâm quản lý sau cai nghiện.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2026-05-26T15:57:59Z</dcterms:created>
  <dc:creator>Apache POI</dc:creator>
</cp:coreProperties>
</file>