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2.001481.000.00.00.H12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thành lập hội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Ban vận động thành lập hội có phạm vi hoạt động trong tỉnh gửi hồ sơ xin thành lập hội đến Ủy ban nhân dân cấp tỉnh (Sở Nội vụ).</w:t>
      </w:r>
    </w:p>
    <w:p>
      <w:pPr>
        <w:spacing w:after="0" w:before="0" w:lineRule="auto" w:line="276"/>
        <w:jc w:val="both"/>
      </w:pPr>
      <w:r>
        <w:rPr>
          <w:rFonts w:ascii="Times New Roman" w:hAnsi="Times New Roman" w:cs="Times New Roman" w:eastAsia="Times New Roman"/>
          <w:b w:val="false"/>
          <w:sz w:val="26"/>
        </w:rPr>
        <w:t xml:space="preserve"> Bước 2: Cán bộ tiếp nhận hồ sơ xem xét hồ sơ và đề nghị bổ sung trong trường hợp hồ sơ chưa đầy đủ và hợp pháp.</w:t>
      </w:r>
    </w:p>
    <w:p>
      <w:pPr>
        <w:spacing w:after="0" w:before="0" w:lineRule="auto" w:line="276"/>
        <w:jc w:val="both"/>
      </w:pPr>
      <w:r>
        <w:rPr>
          <w:rFonts w:ascii="Times New Roman" w:hAnsi="Times New Roman" w:cs="Times New Roman" w:eastAsia="Times New Roman"/>
          <w:b w:val="false"/>
          <w:sz w:val="26"/>
        </w:rPr>
        <w:t>Bước 3: Kể từ ngày nhận hồ sơ đầy đủ và hợp pháp, Sở Nội vụ nghiên cứu, thẩm định hồ sơ xin phép thành lập hội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Bước 4: Trong thời hạn 30 ngày làm việc kể từ ngày nhận hồ sơ đầy đủ và hợp pháp, Ủy ban nhân dân cấp tỉnh xem xét, quyết định cho phép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tỉnh (Sở Nội vụ) nhận hồ sơ đầy đủ và hợp pháp. Hồ sơ phải có xác nhận văn bản đến của cơ quan có thẩm quyền, nếu gửi qua đường bưu điện, thời gian được tính từ ngày đến trên phong bì.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tỉnh (Sở Nội vụ) nhận hồ sơ đầy đủ và hợp pháp. Hồ sơ phải có xác nhận văn bản đến của cơ quan có thẩm quyền, nếu gửi qua đường bưu điện, thời gian được tính từ ngày đến trên phong bì.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tỉnh (Sở Nội vụ) nhận hồ sơ đầy đủ và hợp pháp. Hồ sơ phải có xác nhận văn bản đến của cơ quan có thẩm quyền, nếu gửi qua đường bưu điện, thời gian được tính từ ngày đến trên phong bì.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lý lịch tư pháp của người đứng đầu ban vận động thành lập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những người trong ban vận động thành lập hội được cơ quan nhà nước có thẩm quyền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nơi dự kiến đặt trụ sở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tài chính, tài sản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thành lập hội (theo mẫu);</w:t>
            </w:r>
          </w:p>
        </w:tc>
        <w:tc>
          <w:p/>
          <w:p>
            <w:pPr>
              <w:spacing w:after="0" w:before="0" w:lineRule="auto" w:line="276"/>
              <w:jc w:val="left"/>
            </w:pPr>
            <w:r>
              <w:rPr>
                <w:rFonts w:ascii="Times New Roman" w:hAnsi="Times New Roman" w:cs="Times New Roman" w:eastAsia="Times New Roman"/>
                <w:b w:val="false"/>
                <w:sz w:val="26"/>
              </w:rPr>
              <w:t>Mau 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hội (theo mẫu).</w:t>
            </w:r>
          </w:p>
        </w:tc>
        <w:tc>
          <w:p/>
          <w:p>
            <w:pPr>
              <w:spacing w:after="0" w:before="0" w:lineRule="auto" w:line="276"/>
              <w:jc w:val="left"/>
            </w:pPr>
            <w:r>
              <w:rPr>
                <w:rFonts w:ascii="Times New Roman" w:hAnsi="Times New Roman" w:cs="Times New Roman" w:eastAsia="Times New Roman"/>
                <w:b w:val="false"/>
                <w:sz w:val="26"/>
              </w:rPr>
              <w:t>Mẫu 9 - Điều lệ hội.doc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TTHC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 Ủy ban nhân dân tỉnh - Tỉnh Cà Mau</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Chủ tịch Ủy ban nhân dân cấp tỉnh cho phép thành lập đối với hội có phạm vi hoạt động trong tỉnh.
          b) Điều kiện thành lập hội:
          - Có mục đích hoạt động không trái với pháp luật, không trùng lặp về tên gọi và lĩnh vực hoạt động chính với hội đã được thành lập hợp pháp trước đó trên cùng địa bàn lãnh thổ;
          - Có điều lệ;
          - Có trụ sở;
          - Hội có phạm vi hoạt động trong tỉnh có ít nhất năm mươi công dân, tổ chức trong tỉnh có đủ điều kiện, tự nguyện, có đơn đăng ký tham gia thành lập hội;
          - Hội có phạm vi hoạt động trong huyện có ít nhất hai mươi công dân, tổ chức trong huyện có đủ điều kiện, tự nguyện, có đơn đăng ký tham gia thành lập hội;
          - Hiệp hội của các tổ chức kinh tế có hội viên là đại diện các tổ chức kinh tế có tư cách pháp nhân ở Việt Nam có phạm vi hoạt động trong tỉnh có ít nhất năm đại diện pháp nhân trong tỉnh cùng ngành nghề hoặc cùng lĩnh vực hoạt động có đủ điều kiện, tự nguyện, có đơn đăng ký tham gia thành lập hiệp hội.
          c) Phải có ban vận động thành lập hội được cơ quan quản lý nhà nước về ngành, lĩnh vực chính mà hội dự kiến hoạt động công nhận.
d) Trong thời hạn 90 ngày kể từ ngày quyết định cho phép thành lập hội có hiệu lực, ban vận động thành lập hội phải tổ chức đại hội.
          đ) Nếu quá thời hạn trên ban vận động thành lập hội không tổ chức đại hội, thì trong thời hạn 15 ngày kể từ ngày hết thời hạn tổ chức đại hội, ban vận động thành lập hội có văn bản gửi cơ quan nhà nước đã quyết định cho phép thành lập hội đề nghị gia hạn. Thời gian gia hạn không quá 30 ngày, nếu quá thời gian được gia hạn mà ban vận động thành lập hội không tổ chức đại hội thì quyết định cho phép thành lập hội hết hiệu lực. Nếu có nhu cầu tiếp tục thành lập hội, ban vận động thành lập hội phải xin phép thành lập lại hội, trình tự thủ tục như mới bắt đầu.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2026-05-01T10:20:24Z</dcterms:created>
  <dc:creator>Apache POI</dc:creator>
</cp:coreProperties>
</file>