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838/QĐ-BTP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theo yêu cầu của cơ quan tiến hành tố tụng (đối tượng là công dân Việt Nam, người nước ngoài đang cư trú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tại Sở Tư pháp:</w:t>
      </w:r>
    </w:p>
    <w:p>
      <w:pPr>
        <w:spacing w:after="0" w:before="0" w:lineRule="auto" w:line="276"/>
        <w:jc w:val="both"/>
      </w:pPr>
      <w:r>
        <w:rPr>
          <w:rFonts w:ascii="Times New Roman" w:hAnsi="Times New Roman" w:cs="Times New Roman" w:eastAsia="Times New Roman"/>
          <w:b w:val="false"/>
          <w:sz w:val="26"/>
        </w:rPr>
        <w:t>Đối với công dân Việt Nam nộp tại Sở Tư pháp nơi người đó thường trú; trường hợp không có nơi thường trú thì nộp tại Sở Tư pháp nơi người đó tạm trú; trường hợp cư trú ở nước ngoài thì nộp tại Sở Tư pháp nơi cư trú trước khi xuất cảnh.
Đối với người nước ngoài cư trú tại Việt Nam thì nộp tại Sở Tư pháp nơi người đó cư trú.
Hồ sơ yêu cầu cấp Phiếu lý lịch tư pháp gửi về Sở Tư pháp bằng hình thức trực tiếp, gửi bưu chính hoặc trực tuyến.</w:t>
      </w:r>
    </w:p>
    <w:p>
      <w:pPr>
        <w:spacing w:after="0" w:before="0" w:lineRule="auto" w:line="276"/>
        <w:jc w:val="both"/>
      </w:pPr>
      <w:r>
        <w:rPr>
          <w:rFonts w:ascii="Times New Roman" w:hAnsi="Times New Roman" w:cs="Times New Roman" w:eastAsia="Times New Roman"/>
          <w:b w:val="false"/>
          <w:sz w:val="26"/>
        </w:rPr>
        <w:t>Nhận kết quả tại nơi nộp hồ sơ hoặc nhận kết quả qua dịch vụ bưu chính hoặc nhận kết quả bản điện tử qua Hệ thống thông tin giải quyết thủ tục hành chính của tỉnh (đối với trường hợp nộp hồ sơ yêu cầu cấp Phiếu qua Cổng dịch vụ công quốc gia hoặc Hệ thống thông tin giải quyết thủ tục hành chính của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khẩn cấp thì thời hạn không quá 24 giờ, kể từ thời điểm nhận được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khẩn cấp thì thời hạn không quá 24 giờ, kể từ thời điểm nhận được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Trường hợp khẩn cấp, người có thẩm quyền của cơ quan tiến hành tố tụng có thể yêu cầu cấp Phiếu lý lịch tư pháp qua điện thoại, fax hoặc bằng các hình thức khác và có trách nhiệm gửi văn bản yêu cầu trong thời hạn 02 ngày làm việc, kể từ ngày có yêu cầu cấp Phiếu lý lịch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khẩn cấp thì thời hạn không quá 24 giờ, kể từ thời điểm nhận được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văn bản yêu cầu cấp Phiếu lý lịch tư pháp dùng cho cơ quan tiến hành tố tụng, cơ quan nhà nước, tổ chức chính trị, tổ chức chính trị - xã hội theo Thông tư 06/2024/TT-BTP (Mẫu số 05/2024/LLTP)</w:t>
            </w:r>
          </w:p>
        </w:tc>
        <w:tc>
          <w:p/>
          <w:p>
            <w:pPr>
              <w:spacing w:after="0" w:before="0" w:lineRule="auto" w:line="276"/>
              <w:jc w:val="left"/>
            </w:pPr>
            <w:r>
              <w:rPr>
                <w:rFonts w:ascii="Times New Roman" w:hAnsi="Times New Roman" w:cs="Times New Roman" w:eastAsia="Times New Roman"/>
                <w:b w:val="false"/>
                <w:sz w:val="26"/>
              </w:rPr>
              <w:t>Mẫu số 05.2024. 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văn bản yêu cầu cấp Phiếu lý lịch tư pháp điện tử tương tác theo Thông tư 06/2024/TT-BTP (Mẫu số 14/2024/LLTP)</w:t>
            </w:r>
          </w:p>
        </w:tc>
        <w:tc>
          <w:p/>
          <w:p>
            <w:pPr>
              <w:spacing w:after="0" w:before="0" w:lineRule="auto" w:line="276"/>
              <w:jc w:val="left"/>
            </w:pPr>
            <w:r>
              <w:rPr>
                <w:rFonts w:ascii="Times New Roman" w:hAnsi="Times New Roman" w:cs="Times New Roman" w:eastAsia="Times New Roman"/>
                <w:b w:val="false"/>
                <w:sz w:val="26"/>
              </w:rPr>
              <w:t>Mẫu số 14.2024.LLTP.docx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Trung tâm Lý lịch tư pháp quốc gia, Ủy ban nhân dân cấp xã, Cơ quan công an, Cơ quan khác, Cơ quan có thẩm quyền thuộc Bộ Quốc phòng, Tòa án nhân dân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28/2009/QH12</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111/2010/NĐ-CP</w:t>
            </w:r>
          </w:p>
        </w:tc>
        <w:tc>
          <w:p/>
          <w:p>
            <w:pPr>
              <w:spacing w:after="0" w:before="0" w:lineRule="auto" w:line="276"/>
              <w:jc w:val="left"/>
            </w:pPr>
            <w:r>
              <w:rPr>
                <w:rFonts w:ascii="Times New Roman" w:hAnsi="Times New Roman" w:cs="Times New Roman" w:eastAsia="Times New Roman"/>
                <w:b w:val="false"/>
                <w:sz w:val="26"/>
              </w:rPr>
              <w:t>Nghị định 111/2010/NĐ-CP</w:t>
            </w:r>
          </w:p>
        </w:tc>
        <w:tc>
          <w:p/>
          <w:p>
            <w:pPr>
              <w:spacing w:after="0" w:before="0" w:lineRule="auto" w:line="276"/>
              <w:jc w:val="left"/>
            </w:pPr>
            <w:r>
              <w:rPr>
                <w:rFonts w:ascii="Times New Roman" w:hAnsi="Times New Roman" w:cs="Times New Roman" w:eastAsia="Times New Roman"/>
                <w:b w:val="false"/>
                <w:sz w:val="26"/>
              </w:rPr>
              <w:t>23-11-2010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13/2011/TT-BTP</w:t>
            </w:r>
          </w:p>
        </w:tc>
        <w:tc>
          <w:p/>
          <w:p>
            <w:pPr>
              <w:spacing w:after="0" w:before="0" w:lineRule="auto" w:line="276"/>
              <w:jc w:val="left"/>
            </w:pPr>
            <w:r>
              <w:rPr>
                <w:rFonts w:ascii="Times New Roman" w:hAnsi="Times New Roman" w:cs="Times New Roman" w:eastAsia="Times New Roman"/>
                <w:b w:val="false"/>
                <w:sz w:val="26"/>
              </w:rPr>
              <w:t>Thông tư 13/2011/TT-BTP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04/2012/TTLT-BTP-TANDTC-VKSNDTC-BCA-BQP</w:t>
            </w:r>
          </w:p>
        </w:tc>
        <w:tc>
          <w:p/>
          <w:p>
            <w:pPr>
              <w:spacing w:after="0" w:before="0" w:lineRule="auto" w:line="276"/>
              <w:jc w:val="left"/>
            </w:pPr>
            <w:r>
              <w:rPr>
                <w:rFonts w:ascii="Times New Roman" w:hAnsi="Times New Roman" w:cs="Times New Roman" w:eastAsia="Times New Roman"/>
                <w:b w:val="false"/>
                <w:sz w:val="26"/>
              </w:rPr>
              <w:t>Thông tư liên tịch số 04/2012/TTLT-BTP-TANDTC-VKSNDTC-BCA-BQP</w:t>
            </w:r>
          </w:p>
        </w:tc>
        <w:tc>
          <w:p/>
          <w:p>
            <w:pPr>
              <w:spacing w:after="0" w:before="0" w:lineRule="auto" w:line="276"/>
              <w:jc w:val="left"/>
            </w:pPr>
            <w:r>
              <w:rPr>
                <w:rFonts w:ascii="Times New Roman" w:hAnsi="Times New Roman" w:cs="Times New Roman" w:eastAsia="Times New Roman"/>
                <w:b w:val="false"/>
                <w:sz w:val="26"/>
              </w:rPr>
              <w:t>10-05-2012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16/2013/TT-BTP</w:t>
            </w:r>
          </w:p>
        </w:tc>
        <w:tc>
          <w:p/>
          <w:p>
            <w:pPr>
              <w:spacing w:after="0" w:before="0" w:lineRule="auto" w:line="276"/>
              <w:jc w:val="left"/>
            </w:pPr>
            <w:r>
              <w:rPr>
                <w:rFonts w:ascii="Times New Roman" w:hAnsi="Times New Roman" w:cs="Times New Roman" w:eastAsia="Times New Roman"/>
                <w:b w:val="false"/>
                <w:sz w:val="26"/>
              </w:rPr>
              <w:t>Thông tư 16/2013/TT-BTP</w:t>
            </w:r>
          </w:p>
        </w:tc>
        <w:tc>
          <w:p/>
          <w:p>
            <w:pPr>
              <w:spacing w:after="0" w:before="0" w:lineRule="auto" w:line="276"/>
              <w:jc w:val="left"/>
            </w:pPr>
            <w:r>
              <w:rPr>
                <w:rFonts w:ascii="Times New Roman" w:hAnsi="Times New Roman" w:cs="Times New Roman" w:eastAsia="Times New Roman"/>
                <w:b w:val="false"/>
                <w:sz w:val="26"/>
              </w:rPr>
              <w:t>11-11-2013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244/2016/TT-BTC</w:t>
            </w:r>
          </w:p>
        </w:tc>
        <w:tc>
          <w:p/>
          <w:p>
            <w:pPr>
              <w:spacing w:after="0" w:before="0" w:lineRule="auto" w:line="276"/>
              <w:jc w:val="left"/>
            </w:pPr>
            <w:r>
              <w:rPr>
                <w:rFonts w:ascii="Times New Roman" w:hAnsi="Times New Roman" w:cs="Times New Roman" w:eastAsia="Times New Roman"/>
                <w:b w:val="false"/>
                <w:sz w:val="26"/>
              </w:rPr>
              <w:t>Thông tư 244/2016/TT-BTC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45/2016/QĐ-TTg</w:t>
            </w:r>
          </w:p>
        </w:tc>
        <w:tc>
          <w:p/>
          <w:p>
            <w:pPr>
              <w:spacing w:after="0" w:before="0" w:lineRule="auto" w:line="276"/>
              <w:jc w:val="left"/>
            </w:pPr>
            <w:r>
              <w:rPr>
                <w:rFonts w:ascii="Times New Roman" w:hAnsi="Times New Roman" w:cs="Times New Roman" w:eastAsia="Times New Roman"/>
                <w:b w:val="false"/>
                <w:sz w:val="26"/>
              </w:rPr>
              <w:t>Quyết định 45/2016/QĐ-TTg</w:t>
            </w:r>
          </w:p>
        </w:tc>
        <w:tc>
          <w:p/>
          <w:p>
            <w:pPr>
              <w:spacing w:after="0" w:before="0" w:lineRule="auto" w:line="276"/>
              <w:jc w:val="left"/>
            </w:pPr>
            <w:r>
              <w:rPr>
                <w:rFonts w:ascii="Times New Roman" w:hAnsi="Times New Roman" w:cs="Times New Roman" w:eastAsia="Times New Roman"/>
                <w:b w:val="false"/>
                <w:sz w:val="26"/>
              </w:rPr>
              <w:t>19-10-2016</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42/2022/NĐ-CP</w:t>
            </w:r>
          </w:p>
        </w:tc>
        <w:tc>
          <w:p/>
          <w:p>
            <w:pPr>
              <w:spacing w:after="0" w:before="0" w:lineRule="auto" w:line="276"/>
              <w:jc w:val="left"/>
            </w:pPr>
            <w:r>
              <w:rPr>
                <w:rFonts w:ascii="Times New Roman" w:hAnsi="Times New Roman" w:cs="Times New Roman" w:eastAsia="Times New Roman"/>
                <w:b w:val="false"/>
                <w:sz w:val="26"/>
              </w:rPr>
              <w:t>Nghị định 42/2022/NĐ-CP</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107/2021/NĐ-CP</w:t>
            </w:r>
          </w:p>
        </w:tc>
        <w:tc>
          <w:p/>
          <w:p>
            <w:pPr>
              <w:spacing w:after="0" w:before="0" w:lineRule="auto" w:line="276"/>
              <w:jc w:val="left"/>
            </w:pPr>
            <w:r>
              <w:rPr>
                <w:rFonts w:ascii="Times New Roman" w:hAnsi="Times New Roman" w:cs="Times New Roman" w:eastAsia="Times New Roman"/>
                <w:b w:val="false"/>
                <w:sz w:val="26"/>
              </w:rPr>
              <w:t>Nghị định số 107/2021/NĐ-CP của Chính phủ: Sửa đổi, bổ sung một số điều của Nghị định số 61/2018/NĐ-CP ngày 23 tháng 4 năm 2018 của Chính phủ về thực hiện cơ chế một cửa, một cửa liên thông trong giải quyết thủ tục hành chính</w:t>
            </w:r>
          </w:p>
        </w:tc>
        <w:tc>
          <w:p/>
          <w:p>
            <w:pPr>
              <w:spacing w:after="0" w:before="0" w:lineRule="auto" w:line="276"/>
              <w:jc w:val="left"/>
            </w:pPr>
            <w:r>
              <w:rPr>
                <w:rFonts w:ascii="Times New Roman" w:hAnsi="Times New Roman" w:cs="Times New Roman" w:eastAsia="Times New Roman"/>
                <w:b w:val="false"/>
                <w:sz w:val="26"/>
              </w:rPr>
              <w:t>06-12-2021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06/2024/TT-BTP</w:t>
            </w:r>
          </w:p>
        </w:tc>
        <w:tc>
          <w:p/>
          <w:p>
            <w:pPr>
              <w:spacing w:after="0" w:before="0" w:lineRule="auto" w:line="276"/>
              <w:jc w:val="left"/>
            </w:pPr>
            <w:r>
              <w:rPr>
                <w:rFonts w:ascii="Times New Roman" w:hAnsi="Times New Roman" w:cs="Times New Roman" w:eastAsia="Times New Roman"/>
                <w:b w:val="false"/>
                <w:sz w:val="26"/>
              </w:rPr>
              <w:t>Thông tư 06/2024/TT-BTP ngày 19/6/2024 của Bộ trưởng Bộ Tư pháp sửa đổi, bổ sung một số điều của các Thông tư ban hành và hướng dẫn sử dụng biểu mẫu, mẫu sổ lý lịch tư pháp</w:t>
            </w:r>
          </w:p>
        </w:tc>
        <w:tc>
          <w:p/>
          <w:p>
            <w:pPr>
              <w:spacing w:after="0" w:before="0" w:lineRule="auto" w:line="276"/>
              <w:jc w:val="left"/>
            </w:pPr>
            <w:r>
              <w:rPr>
                <w:rFonts w:ascii="Times New Roman" w:hAnsi="Times New Roman" w:cs="Times New Roman" w:eastAsia="Times New Roman"/>
                <w:b w:val="false"/>
                <w:sz w:val="26"/>
              </w:rPr>
              <w:t>19-06-2024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2026-05-17T00:28:11Z</dcterms:created>
  <dc:creator>Apache POI</dc:creator>
</cp:coreProperties>
</file>