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1.002820.000.00.00.H36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lái xe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Người lái xe nộp hồ sơ đề nghị cấp lại Giấy phép lái xe đến Tổng cục Đường bộ Việt Nam hoặc Sở Giao thông vận tải. Cấp lại Giấy phép lái xe áp dụng trong các trường hợp sau:
+ Giấy phép lái xe quá thời hạn sử dụng;
+ Giấy phép lái xe bị mất;</w:t>
      </w:r>
    </w:p>
    <w:p>
      <w:pPr>
        <w:spacing w:after="0" w:before="0" w:lineRule="auto" w:line="276"/>
        <w:jc w:val="both"/>
      </w:pPr>
      <w:r>
        <w:rPr>
          <w:rFonts w:ascii="Times New Roman" w:hAnsi="Times New Roman" w:cs="Times New Roman" w:eastAsia="Times New Roman"/>
          <w:b w:val="false"/>
          <w:sz w:val="26"/>
        </w:rPr>
        <w:t>b) Giải quyết TTHC:
Tổng cục Đường bộ Việt Nam hoặc Sở Giao thông vận tải tiếp nhận, kiểm tra hồ sơ; xác minh Giấy phép lái xe (nếu Giấy phép lái xe không do cơ quan đó cấp); xét cấp lại Giấy phép lái xe hoặc yêu cầu sát hạch lại theo quy định để cấp lại Giấy phép lái xe.
 (Khi đến thực hiện thủ tục cấp lại giấy phép lái xe được chụp ảnh  trực tiếp và xuất trình các bản chính để đối chiếu, trừ các bản chính đã gửi).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135.000 Đồng</w:t>
            </w:r>
          </w:p>
          <w:p>
            <w:pPr>
              <w:spacing w:after="0" w:before="0" w:lineRule="auto" w:line="276"/>
              <w:jc w:val="left"/>
            </w:pPr>
            <w:r>
              <w:rPr>
                <w:rFonts w:ascii="Times New Roman" w:hAnsi="Times New Roman" w:cs="Times New Roman" w:eastAsia="Times New Roman"/>
                <w:b w:val="false"/>
                <w:sz w:val="26"/>
              </w:rPr>
              <w:t>Lệ phí : - Phí sát hạch lái xe: + Đối với thi sát hạch lái xe các hạng xe A1, A2, A3, A4: Sát hạch lý thuyết: 60.000 đồng/lần, Sát hạch thực hành: 70.000 đồng/lần; + Đối với thi sát hạch lái xe ô tô (hạng xe B1, B2, C, D, E, F): Sát hạch lý thuyết: 100.000 đồng/lần, Sát hạch thực hành trong hình: 350.000 đồng/lần, Sát hạch thực hành trên đường giao thông: 80.000 đồng/lần, Sát hạch lái xe ô tô bằng phần mềm mô phỏng các tình huống giao thông: 100.000 đồng/lần. Đồng Đồng</w:t>
            </w:r>
          </w:p>
        </w:tc>
        <w:tc>
          <w:p/>
          <w:p>
            <w:pPr>
              <w:spacing w:after="0" w:before="0" w:lineRule="auto" w:line="276"/>
              <w:jc w:val="left"/>
            </w:pPr>
            <w:r>
              <w:rPr>
                <w:rFonts w:ascii="Times New Roman" w:hAnsi="Times New Roman" w:cs="Times New Roman" w:eastAsia="Times New Roman"/>
                <w:b w:val="false"/>
                <w:sz w:val="26"/>
              </w:rPr>
              <w:t>- Trường hợp cấp lại Giấy phép lái xe quá thời hạn sử dụng; Giây phép lái xe bị mất, quá thời hạn sử dụng từ 3 tháng trở lên: 10 ngày làm việc, kể từ ngày kết thúc kỳ sát hạch và trả giấy phép lái xe sau khi người đạt kết quả kỳ sát hạch đã hoàn thành nghĩa vụ nộp lệ phí cấp giấy phép lái xe.</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Tháng</w:t>
            </w:r>
          </w:p>
        </w:tc>
        <w:tc>
          <w:p/>
          <w:p>
            <w:pPr>
              <w:spacing w:after="0" w:before="0" w:lineRule="auto" w:line="276"/>
              <w:jc w:val="left"/>
            </w:pPr>
            <w:r>
              <w:rPr>
                <w:rFonts w:ascii="Times New Roman" w:hAnsi="Times New Roman" w:cs="Times New Roman" w:eastAsia="Times New Roman"/>
                <w:b w:val="false"/>
                <w:sz w:val="26"/>
              </w:rPr>
              <w:t>Phí : 135.000 Đồng</w:t>
            </w:r>
          </w:p>
        </w:tc>
        <w:tc>
          <w:p/>
          <w:p>
            <w:pPr>
              <w:spacing w:after="0" w:before="0" w:lineRule="auto" w:line="276"/>
              <w:jc w:val="left"/>
            </w:pPr>
            <w:r>
              <w:rPr>
                <w:rFonts w:ascii="Times New Roman" w:hAnsi="Times New Roman" w:cs="Times New Roman" w:eastAsia="Times New Roman"/>
                <w:b w:val="false"/>
                <w:sz w:val="26"/>
              </w:rPr>
              <w:t>- Trường hợp cấp lại Giấy phép lái xe bị mất, còn thời hạn sử dụng hoặc quá thời hạn sử dụng dưới 03 tháng:
+ Sau thời gian 02 tháng kể từ ngày nộp đủ hồ sơ, chụp ảnh và nộp lệ phí theo quy định, nếu không phát hiện giấy phép lái xe đang bị các cơ quan có thẩm quyền thu giữ, xử lý; có tên trong hồ sơ của cơ quan quản lý sát hạch, thì được cấp lại giấy phép lái xe;</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được xét cấp lại giấy phép lái xe, Sở Giao thông vận tải thực hiện cấp lại giấy phép lái xe và trả giấy phép lái xe khi người lái xe đã hoàn thành nghĩa vụ nộp lệ phí cấp giấy phép lái xe; trường hợp không cấp lại giấy phép lái xe thì phải trả lời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đổi (cấp lại) giấy phép lái xe theo mẫu quy định ;</w:t>
            </w:r>
          </w:p>
        </w:tc>
        <w:tc>
          <w:p/>
          <w:p>
            <w:pPr>
              <w:spacing w:after="0" w:before="0" w:lineRule="auto" w:line="276"/>
              <w:jc w:val="left"/>
            </w:pPr>
            <w:r>
              <w:rPr>
                <w:rFonts w:ascii="Times New Roman" w:hAnsi="Times New Roman" w:cs="Times New Roman" w:eastAsia="Times New Roman"/>
                <w:b w:val="false"/>
                <w:sz w:val="26"/>
              </w:rPr>
              <w:t>Mucngb.docx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của người lái xe do cơ sở khám bệnh, chữa bệnh đủ tiêu chuẩn theo quy định của pháp luật về khám bệnh, chữa bệnh cấp còn hiệu lực (trừ người có giấy phép lái xe hạng A, A1, B1);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hoặc bản sao điện tử được chứng thực từ bản chính hoặc bản sao điện tử được cấp từ sổ gốc của giấy phép lái xe hoặc Quyết định xử phạt vi phạm hành chính trong lĩnh vực giao thông đường bộ đối với trường hợp tước quyền sử dụng giấy phép lái xe tích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Hộ chiếu còn thời hạn sử dụng (đối với người nước ngoài, người Việt Nam định cư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bộ Việt Nam, 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lái xe (cơ giới đường bộ)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37/2023/TT-BTC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sát hạch lái xe; lệ phí cấp bằng, chứng chỉ được hoạt động trên các loại phương tiện và lệ phí đăng ký, cấp biển xe máy chuyên dùng</w:t>
            </w:r>
          </w:p>
        </w:tc>
        <w:tc>
          <w:p/>
          <w:p>
            <w:pPr>
              <w:spacing w:after="0" w:before="0" w:lineRule="auto" w:line="276"/>
              <w:jc w:val="left"/>
            </w:pPr>
            <w:r>
              <w:rPr>
                <w:rFonts w:ascii="Times New Roman" w:hAnsi="Times New Roman" w:cs="Times New Roman" w:eastAsia="Times New Roman"/>
                <w:b w:val="false"/>
                <w:sz w:val="26"/>
              </w:rPr>
              <w:t>07-06-2023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05/2024/TT-BGTVT</w:t>
            </w:r>
          </w:p>
        </w:tc>
        <w:tc>
          <w:p/>
          <w:p>
            <w:pPr>
              <w:spacing w:after="0" w:before="0" w:lineRule="auto" w:line="276"/>
              <w:jc w:val="left"/>
            </w:pPr>
            <w:r>
              <w:rPr>
                <w:rFonts w:ascii="Times New Roman" w:hAnsi="Times New Roman" w:cs="Times New Roman" w:eastAsia="Times New Roman"/>
                <w:b w:val="false"/>
                <w:sz w:val="26"/>
              </w:rPr>
              <w:t>Thông tư số 05/2024/TT-BGTVT ngày 31/3/2024 của Bộ trưởng Bộ Giao thông vận tải sửa đổi, bổ sung một số điều của các Thông tư liên quan đến lĩnh vực vận tải đường bộ, dịch vụ hỗ trợ vận tải đường bộ, phương tiện và người lái</w:t>
            </w:r>
          </w:p>
        </w:tc>
        <w:tc>
          <w:p/>
          <w:p>
            <w:pPr>
              <w:spacing w:after="0" w:before="0" w:lineRule="auto" w:line="276"/>
              <w:jc w:val="left"/>
            </w:pPr>
            <w:r>
              <w:rPr>
                <w:rFonts w:ascii="Times New Roman" w:hAnsi="Times New Roman" w:cs="Times New Roman" w:eastAsia="Times New Roman"/>
                <w:b w:val="false"/>
                <w:sz w:val="26"/>
              </w:rPr>
              <w:t>31-03-2024</w:t>
            </w:r>
          </w:p>
        </w:tc>
        <w:tc>
          <w:p/>
          <w:p>
            <w:pPr>
              <w:spacing w:after="0" w:before="0" w:lineRule="auto" w:line="276"/>
              <w:jc w:val="left"/>
            </w:pPr>
            <w:r>
              <w:rPr>
                <w:rFonts w:ascii="Times New Roman" w:hAnsi="Times New Roman" w:cs="Times New Roman" w:eastAsia="Times New Roman"/>
                <w:b w:val="false"/>
                <w:sz w:val="26"/>
              </w:rPr>
              <w:t>Bộ trưởng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có giấy phép lái xe bị mất, còn thời hạn sử dụng được xét cấp lại giấy phép lái xe;
- Không cấp lại giấy phép lái xe đối với các trường hợp sau: giấy phép lái xe không có trong hệ thống thông tin giấy phép lái xe tại Cục Đường bộ Việt Nam, bảng kê danh sách cấp giấy phép lái xe (sổ quản lý); chưa cấp lại giấy phép lái xe đối với người vi phạm trật tự, an toàn giao thông đường bộ chưa thực hiện xong yêu cầu của cơ quan nhà nước có thẩm quyền về giải quyết, xử lý vụ việc vi phạm hành chính trong lĩnh vực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Bằng lái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2026-05-19T11:45:48Z</dcterms:created>
  <dc:creator>Apache POI</dc:creator>
</cp:coreProperties>
</file>