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1.004583.000.00.00.H12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thế chấp quyền sử dụng đất, tài sản gắn liền với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biện pháp bảo đảm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đến một trong các cơ quan, đơn vị sau đây:
- Văn phòng đăng ký đất đai;
- Ủy ban nhân dân cấp xã nơi có đất trong trường hợp người yêu cầu đăng ký là hộ gia đình, cá nhân có nhu cầu nộp hồ sơ trực tiếp tại Ủy ban nhân dân cấp xã;
- Bộ phận tiếp nhận và trả kết quả theo cơ chế một cửa đối với các địa phương đã tổ chức bộ phận một cửa để thực hiện việc tiếp nhận hồ sơ và trả kết quả thủ tục hành chính theo quy định của Chính phủ.
b) Người tiếp nhận kiểm tra hồ sơ đăng ký, trường hợp hồ sơ không hợp lệ thì người tiếp nhận từ chối đăng ký và hướng dẫn hoàn thiện hồ sơ. Trường hợp hồ sơ hợp lệ thì Văn phòng đăng ký đất đai ghi nội dung đăng ký vào Sổ địa chính; Giấy chứng nhận; chứng nhận nội dung đăng ký vào phiếu yêu cầu đăng ký.
c) Trả kết quả đăng ký tại Văn phòng đăng ký đất đai hoặc Bộ phận tiếp nhận và trả kết quả theo cơ chế một cửa hoặc Ủy ban nhân dân cấp xã trong trường hợp nộp hồ sơ tại Bộ phận tiếp nhận và trả kết quả theo cơ chế một cửa hoặc Ủy ban nhân dân cấp xã.</w:t>
      </w:r>
    </w:p>
    <w:p>
      <w:pPr>
        <w:spacing w:after="0" w:before="0" w:lineRule="auto" w:line="276"/>
        <w:jc w:val="both"/>
      </w:pPr>
      <w:r>
        <w:rPr>
          <w:rFonts w:ascii="Times New Roman" w:hAnsi="Times New Roman" w:cs="Times New Roman" w:eastAsia="Times New Roman"/>
          <w:b w:val="false"/>
          <w:sz w:val="26"/>
        </w:rPr>
        <w:t>Trình tự, cách thức thực hiện tại tỉnh Cà Mau:
1. Tổ chức, cá nhân nộp hồ sơ, thủ tục hành chính trực tiếp hoặc qua đường bưu điện đến một trong các cơ quan, đơn vị sau:
- Ủy ban nhân dân xã, phường, thị trấn nơi có đất trong trường hợp người yêu cầu đăng ký là hộ gia đình, cá nhân có nhu cầu nộp hồ sơ trực tiếp tại Ủy ban nhân dân cấp xã (sau đây viết tắt cách thức thực hiện, địa điểm thực hiện thủ tục hành chính là “Bộ phận Tiếp nhận và Trả kết quả cấp xã”);
- Ủy ban nhân dân huyện, thành phố Cà Mau, nơi có đất (sau đây viết tắt cách thức thực hiện, địa điểm thực hiện thủ tục hành chính là “Bộ phận Tiếp nhận và Trả kết quả cấp huyện”);
- Văn phòng đăng ký đất đai tỉnh Cà Mau thông qua Trung tâm Giải quyết thủ tục hành chính tỉnh Cà Mau (Địa chỉ: Tầng 2, Tòa nhà Viettel, số 298, đường Trần Hưng Đạo, phường 5, thành phố Cà Mau, tỉnh Cà Mau), sau đây viết tắt cách thức thực hiện, địa điểm thực hiện thủ tục hành chính là “Trung tâm Giải quyết TTHC tỉnh”.
2. Hoặc nộp trực tuyến trên Cổng Dịch vụ công Quốc gia, đăng ký tại địa chỉ website https://dangky.dichvucong.gov.vn/register hoặc Cổng Dịch vụ công trực tuyến tỉnh Cà Mau, địa chỉ website http://dvctt.camau.gov.vn/thu-tuc-hanh-chinh, nếu đủ điều kiện và có giá trị như nộp trực tiếp hoặc qua đường bưu điện, sau đây viết tắt là “Trực tuyến”.
3. Thời gian tiếp nhận vào giờ hành chính các ngày làm việc trong tuần (trừ ngày nghỉ lễ theo quy định), cụ thể như sau:
- Buổi sáng: Từ 07 giờ 00 phút đến 11 giờ 00 phút.
- Buổi chiều: Từ 13 giờ 00 phút đến 17 giờ 00 phút.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nhận hồ sơ hợp lệ. Nếu nhận hồ sơ sau 15 giờ, thì hoàn thành việc đăng ký và trả kết quả ngay trong ngày làm việc tiếp theo. Trường hợp phải kéo dài thời gian giải quyết hồ sơ thì cũng không quá 03 ngày làm việc kể từ ngày nhận hồ sơ đăng ký hợp lệ. Trường hợp nộp hồ sơ đăng ký biện pháp bảo đảm bằng quyền sử dụng đất, tài sản gắn liền với đất tại Ủy ban nhân dân cấp xã hoặc nộp hồ sơ tại Bộ phận tiếp nhận và trả kết quả theo cơ chế một cửa, thì thời hạn giải quyết hồ sơ đăng ký được tính từ ngày Văn phòng đăng ký đất đai nhận hồ sơ do Ủy ban nhân dân cấp xã hoặc do Bộ phận tiếp nhận và trả kết quả theo cơ chế một cửa chuyển đến. </w:t>
            </w:r>
          </w:p>
        </w:tc>
        <w:tc>
          <w:p/>
          <w:p>
            <w:pPr>
              <w:spacing w:after="0" w:before="0" w:lineRule="auto" w:line="276"/>
              <w:jc w:val="left"/>
            </w:pPr>
            <w:r>
              <w:rPr>
                <w:rFonts w:ascii="Times New Roman" w:hAnsi="Times New Roman" w:cs="Times New Roman" w:eastAsia="Times New Roman"/>
                <w:b w:val="false"/>
                <w:sz w:val="26"/>
              </w:rPr>
              <w:t xml:space="preserve">Phí : 2. Đối tượng không thu và miễn thu phí gồm: - Yêu cầu sửa chữa sai sót về nội dung đăng ký giao dịch bảo đảm do lỗi của người thực hiện đăng ký. - Hộ gia đình, cá nhân khi đăng ký giao dịch bảo đảm để vay vốn tại tổ chức tín dụng theo quy định tại Điều 4, Điều 9 của Nghị định số 55/2015/NĐ-CP ngày 09/6/2015 của Chính phủ về chính sách tín dụng phục vụ phát triển nông nghiệp, nông thôn. - Thông báo việc kê biên tài sản thi hành án, yêu cầu thay đổi nội dung đã thông báo việc kê biên tài sản thi hành án, xóa thông báo việc kê biên của Chấp hành viên theo quy định của pháp luật về thi hành án. - Chấp hành viên yêu cầu cung cấp thông tin về tài sản kê biên. - Điều tra viên, Kiểm sát viên và Thẩm phán yêu cầu cung cấp thông tin phục vụ cho hoạt động tố tụng. - Cung cấp thông tin về giao dịch bảo đảm theo yêu cầu của cơ quan quản lý nhà nước. </w:t>
            </w:r>
          </w:p>
          <w:p>
            <w:pPr>
              <w:spacing w:after="0" w:before="0" w:lineRule="auto" w:line="276"/>
              <w:jc w:val="left"/>
            </w:pPr>
            <w:r>
              <w:rPr>
                <w:rFonts w:ascii="Times New Roman" w:hAnsi="Times New Roman" w:cs="Times New Roman" w:eastAsia="Times New Roman"/>
                <w:b w:val="false"/>
                <w:sz w:val="26"/>
              </w:rPr>
              <w:t xml:space="preserve">Phí : 1. Phí đăng ký giao dịch bảo đảm: 80.000 đồng/hồ sơ.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ngày nhận hồ sơ hợp lệ. Nếu nhận hồ sơ sau 15 giờ, thì hoàn thành việc đăng ký và trả kết quả ngay trong ngày làm việc tiếp theo. Trường hợp phải kéo dài thời gian giải quyết hồ sơ thì cũng không quá 03 ngày làm việc kể từ ngày nhận hồ sơ đăng ký hợp lệ. Trường hợp nộp hồ sơ đăng ký biện pháp bảo đảm bằng quyền sử dụng đất, tài sản gắn liền với đất tại Ủy ban nhân dân cấp xã hoặc nộp hồ sơ tại Bộ phận tiếp nhận và trả kết quả theo cơ chế một cửa, thì thời hạn giải quyết hồ sơ đăng ký được tính từ ngày Văn phòng đăng ký đất đai nhận hồ sơ do Ủy ban nhân dân cấp xã hoặc do Bộ phận tiếp nhận và trả kết quả theo cơ chế một cửa chuyển đến. </w:t>
            </w:r>
          </w:p>
        </w:tc>
        <w:tc>
          <w:p/>
          <w:p>
            <w:pPr>
              <w:spacing w:after="0" w:before="0" w:lineRule="auto" w:line="276"/>
              <w:jc w:val="left"/>
            </w:pPr>
            <w:r>
              <w:rPr>
                <w:rFonts w:ascii="Times New Roman" w:hAnsi="Times New Roman" w:cs="Times New Roman" w:eastAsia="Times New Roman"/>
                <w:b w:val="false"/>
                <w:sz w:val="26"/>
              </w:rPr>
              <w:t xml:space="preserve">Phí : 1. Phí đăng ký giao dịch bảo đảm: 80.000 đồng/hồ sơ. </w:t>
            </w:r>
          </w:p>
          <w:p>
            <w:pPr>
              <w:spacing w:after="0" w:before="0" w:lineRule="auto" w:line="276"/>
              <w:jc w:val="left"/>
            </w:pPr>
            <w:r>
              <w:rPr>
                <w:rFonts w:ascii="Times New Roman" w:hAnsi="Times New Roman" w:cs="Times New Roman" w:eastAsia="Times New Roman"/>
                <w:b w:val="false"/>
                <w:sz w:val="26"/>
              </w:rPr>
              <w:t xml:space="preserve">Phí : 2. Đối tượng không thu và miễn thu phí gồm: - Yêu cầu sửa chữa sai sót về nội dung đăng ký giao dịch bảo đảm do lỗi của người thực hiện đăng ký. - Hộ gia đình, cá nhân khi đăng ký giao dịch bảo đảm để vay vốn tại tổ chức tín dụng theo quy định tại Điều 4, Điều 9 của Nghị định số 55/2015/NĐ-CP ngày 09/6/2015 của Chính phủ về chính sách tín dụng phục vụ phát triển nông nghiệp, nông thôn. - Thông báo việc kê biên tài sản thi hành án, yêu cầu thay đổi nội dung đã thông báo việc kê biên tài sản thi hành án, xóa thông báo việc kê biên của Chấp hành viên theo quy định của pháp luật về thi hành án. - Chấp hành viên yêu cầu cung cấp thông tin về tài sản kê biên. - Điều tra viên, Kiểm sát viên và Thẩm phán yêu cầu cung cấp thông tin phục vụ cho hoạt động tố tụng. - Cung cấp thông tin về giao dịch bảo đảm theo yêu cầu của cơ quan quản lý nhà nước.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ngày nhận hồ sơ hợp lệ. Nếu nhận hồ sơ sau 15 giờ, thì hoàn thành việc đăng ký và trả kết quả ngay trong ngày làm việc tiếp theo. Trường hợp phải kéo dài thời gian giải quyết hồ sơ thì cũng không quá 03 ngày làm việc kể từ ngày nhận hồ sơ đăng ký hợp lệ. Trường hợp nộp hồ sơ đăng ký biện pháp bảo đảm bằng quyền sử dụng đất, tài sản gắn liền với đất tại Ủy ban nhân dân cấp xã hoặc nộp hồ sơ tại Bộ phận tiếp nhận và trả kết quả theo cơ chế một cửa, thì thời hạn giải quyết hồ sơ đăng ký được tính từ ngày Văn phòng đăng ký đất đai nhận hồ sơ do Ủy ban nhân dân cấp xã hoặc do Bộ phận tiếp nhận và trả kết quả theo cơ chế một cửa chuyển đến. </w:t>
            </w:r>
          </w:p>
        </w:tc>
        <w:tc>
          <w:p/>
          <w:p>
            <w:pPr>
              <w:spacing w:after="0" w:before="0" w:lineRule="auto" w:line="276"/>
              <w:jc w:val="left"/>
            </w:pPr>
            <w:r>
              <w:rPr>
                <w:rFonts w:ascii="Times New Roman" w:hAnsi="Times New Roman" w:cs="Times New Roman" w:eastAsia="Times New Roman"/>
                <w:b w:val="false"/>
                <w:sz w:val="26"/>
              </w:rPr>
              <w:t xml:space="preserve">Phí : 2. Đối tượng không thu và miễn thu phí gồm: - Yêu cầu sửa chữa sai sót về nội dung đăng ký giao dịch bảo đảm do lỗi của người thực hiện đăng ký. - Hộ gia đình, cá nhân khi đăng ký giao dịch bảo đảm để vay vốn tại tổ chức tín dụng theo quy định tại Điều 4, Điều 9 của Nghị định số 55/2015/NĐ-CP ngày 09/6/2015 của Chính phủ về chính sách tín dụng phục vụ phát triển nông nghiệp, nông thôn. - Thông báo việc kê biên tài sản thi hành án, yêu cầu thay đổi nội dung đã thông báo việc kê biên tài sản thi hành án, xóa thông báo việc kê biên của Chấp hành viên theo quy định của pháp luật về thi hành án. - Chấp hành viên yêu cầu cung cấp thông tin về tài sản kê biên. - Điều tra viên, Kiểm sát viên và Thẩm phán yêu cầu cung cấp thông tin phục vụ cho hoạt động tố tụng. - Cung cấp thông tin về giao dịch bảo đảm theo yêu cầu của cơ quan quản lý nhà nước. </w:t>
            </w:r>
          </w:p>
          <w:p>
            <w:pPr>
              <w:spacing w:after="0" w:before="0" w:lineRule="auto" w:line="276"/>
              <w:jc w:val="left"/>
            </w:pPr>
            <w:r>
              <w:rPr>
                <w:rFonts w:ascii="Times New Roman" w:hAnsi="Times New Roman" w:cs="Times New Roman" w:eastAsia="Times New Roman"/>
                <w:b w:val="false"/>
                <w:sz w:val="26"/>
              </w:rPr>
              <w:t xml:space="preserve">Phí : 1. Phí đăng ký giao dịch bảo đảm: 80.000 đồng/hồ sơ.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đăng ký (01 bản chính)</w:t>
            </w:r>
          </w:p>
        </w:tc>
        <w:tc>
          <w:p/>
          <w:p>
            <w:pPr>
              <w:spacing w:after="0" w:before="0" w:lineRule="auto" w:line="276"/>
              <w:jc w:val="left"/>
            </w:pPr>
            <w:r>
              <w:rPr>
                <w:rFonts w:ascii="Times New Roman" w:hAnsi="Times New Roman" w:cs="Times New Roman" w:eastAsia="Times New Roman"/>
                <w:b w:val="false"/>
                <w:sz w:val="26"/>
              </w:rPr>
              <w:t>1. TTHC 1- Mau01-ĐKTC.doc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thế chấp hoặc hợp đồng thế chấp có công chứng, chứng thực trong trường hợp pháp luật quy định (01 bản chính hoặc 01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chứng nhận quyền sử dụng đất, quyền sở hữu nhà ở và tài sản khác gắn liền với đất hoặc một trong các loại giấy chứng nhận quy định tại khoản 2 Điều 97 của Luật đất đai (gọi chung là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thế chấp tài sản gắn liền với đất hình thành trong tương lai không phải là nhà ở, thì nộp thêm các giấy tờ sau: - Giấy phép xây dựng theo quy định của pháp luật phải xin phép xây dựng hoặc Quyết định phê duyệt dự án đầu tư theo quy định của pháp luật phải lập dự án đầu tư (01 bản sao không có chứng thực), trừ trường hợp hợp đồng thế chấp tài sản đó có công chứng, chứng thực; một trong các loại Bản vẽ thiết kế thể hiện được mặt bằng công trình của dự án trong trường hợp chủ đầu tư thế chấp dự án xây dựng công trình (01 bản sao không có chứng thực); - Giấy phép xây dựng theo quy định của pháp luật phải xin phép xây dựng hoặc Quyết định phê duyệt dự án đầu tư theo quy định của pháp luật phải lập dự án đầu tư (01 bản sao không có chứng thực), trừ trường hợp hợp đồng thế chấp tài sản đó có công chứng, chứng thực; một trong các loại Bản vẽ thiết kế thể hiện được mặt bằng của tài sản gắn liền với đất đã được cơ quan có thẩm quyền phê duyệt trong trường hợp thế chấp tài sản gắn liền với đất hình thành trong tương lai là công trình xây dựng khác (01 bản sao không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thỏa thuận có công chứng, chứng thực giữa người sử dụng đất và chủ sở hữu tài sản gắn liền với đất về việc tạo lập tài sản gắn liền với đất trong trường hợp thế chấp tài sản gắn liền với đất mà người sử dụng đất không đồng thời là chủ sở hữu tài sản gắn liền với đất (01 bản chính hoặc 01 bản sao có chứng thực hoặc 01 bản sao không có chứng thực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trong các trường hợp sau: - Văn bản uỷ quyền trong trường hợp người yêu cầu đăng ký là người được ủy quyền (01 bản chính hoặc 01 bản sao có chứng thực hoặc 01 bản sao không có chứng thực kèm bản chính để đối chiếu); - Một trong các loại giấy tờ chứng minh thuộc đối tượng không phải nộp phí khi thực hiện đăng ký biện pháp bảo đảm: Hợp đồng bảo đảm hoặc hợp đồng tín dụng có điều khoản về việc cá nhân, hộ gia đình vay vốn sử dụng vào một trong các lĩnh vực phục vụ phát triển nông nghiệp, nông thôn (01 bản chính hoặc 01 bản sao có chứng thực); Văn bản xác nhận (có chữ ký và con dấu) của tổ chức tín dụng về việc cá nhân, hộ gia đình vay vốn sử dụng vào một trong các lĩnh vực phục vụ phát triển nông nghiệp, nông thôn (01 bản chính hoặc 01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 chức, cá nhân nộp hồ sơ, thủ tục hành chính trực tiếp hoặc qua đường bưu điện đến một trong các cơ quan, đơn vị sau: - Bộ phận Tiếp nhận và Trả kết quả cấp xã. - Bộ phận Tiếp nhận và Trả kết quả cấp huyện. - Văn phòng đăng ký đất đai tỉnh Cà Mau thông qua Trung tâm Giải quyết thủ tục hành chính tỉnh Cà Mau (Địa chỉ: Tầng 1, tầng 2, Tòa nhà Viettel, số 298, đường Trần Hưng Đạo, phường 5, thành phố Cà Mau, tỉnh Cà Mau).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yêu cầu đăng ký thế chấp quyền sử dụng đất, tài sản gắn liền với đất (có chứng nhận của Văn phòng đăng ký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Nhà ở</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Phí và lệ phí</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102/2017/NĐ-CP</w:t>
            </w:r>
          </w:p>
        </w:tc>
        <w:tc>
          <w:p/>
          <w:p>
            <w:pPr>
              <w:spacing w:after="0" w:before="0" w:lineRule="auto" w:line="276"/>
              <w:jc w:val="left"/>
            </w:pPr>
            <w:r>
              <w:rPr>
                <w:rFonts w:ascii="Times New Roman" w:hAnsi="Times New Roman" w:cs="Times New Roman" w:eastAsia="Times New Roman"/>
                <w:b w:val="false"/>
                <w:sz w:val="26"/>
              </w:rPr>
              <w:t>Về đăng ký biện pháp bảo đảm</w:t>
            </w:r>
          </w:p>
        </w:tc>
        <w:tc>
          <w:p/>
          <w:p>
            <w:pPr>
              <w:spacing w:after="0" w:before="0" w:lineRule="auto" w:line="276"/>
              <w:jc w:val="left"/>
            </w:pPr>
            <w:r>
              <w:rPr>
                <w:rFonts w:ascii="Times New Roman" w:hAnsi="Times New Roman" w:cs="Times New Roman" w:eastAsia="Times New Roman"/>
                <w:b w:val="false"/>
                <w:sz w:val="26"/>
              </w:rPr>
              <w:t>01-09-2017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65/2014/QH13</w:t>
            </w:r>
          </w:p>
        </w:tc>
        <w:tc>
          <w:p/>
          <w:p>
            <w:pPr>
              <w:spacing w:after="0" w:before="0" w:lineRule="auto" w:line="276"/>
              <w:jc w:val="left"/>
            </w:pPr>
            <w:r>
              <w:rPr>
                <w:rFonts w:ascii="Times New Roman" w:hAnsi="Times New Roman" w:cs="Times New Roman" w:eastAsia="Times New Roman"/>
                <w:b w:val="false"/>
                <w:sz w:val="26"/>
              </w:rPr>
              <w:t>Luật 65/2014/QH13</w:t>
            </w:r>
          </w:p>
        </w:tc>
        <w:tc>
          <w:p/>
          <w:p>
            <w:pPr>
              <w:spacing w:after="0" w:before="0" w:lineRule="auto" w:line="276"/>
              <w:jc w:val="left"/>
            </w:pPr>
            <w:r>
              <w:rPr>
                <w:rFonts w:ascii="Times New Roman" w:hAnsi="Times New Roman" w:cs="Times New Roman" w:eastAsia="Times New Roman"/>
                <w:b w:val="false"/>
                <w:sz w:val="26"/>
              </w:rPr>
              <w:t>25-11-2014</w:t>
            </w:r>
          </w:p>
        </w:tc>
        <w:tc>
          <w:p/>
        </w:tc>
      </w:tr>
      <w:tr>
        <w:tc>
          <w:p/>
          <w:p>
            <w:pPr>
              <w:spacing w:after="0" w:before="0" w:lineRule="auto" w:line="276"/>
              <w:jc w:val="left"/>
            </w:pPr>
            <w:r>
              <w:rPr>
                <w:rFonts w:ascii="Times New Roman" w:hAnsi="Times New Roman" w:cs="Times New Roman" w:eastAsia="Times New Roman"/>
                <w:b w:val="false"/>
                <w:sz w:val="26"/>
              </w:rPr>
              <w:t>07/2019/TT-BTP</w:t>
            </w:r>
          </w:p>
        </w:tc>
        <w:tc>
          <w:p/>
          <w:p>
            <w:pPr>
              <w:spacing w:after="0" w:before="0" w:lineRule="auto" w:line="276"/>
              <w:jc w:val="left"/>
            </w:pPr>
            <w:r>
              <w:rPr>
                <w:rFonts w:ascii="Times New Roman" w:hAnsi="Times New Roman" w:cs="Times New Roman" w:eastAsia="Times New Roman"/>
                <w:b w:val="false"/>
                <w:sz w:val="26"/>
              </w:rPr>
              <w:t>Thông tư 07/2019/TT-BTP</w:t>
            </w:r>
          </w:p>
        </w:tc>
        <w:tc>
          <w:p/>
          <w:p>
            <w:pPr>
              <w:spacing w:after="0" w:before="0" w:lineRule="auto" w:line="276"/>
              <w:jc w:val="left"/>
            </w:pPr>
            <w:r>
              <w:rPr>
                <w:rFonts w:ascii="Times New Roman" w:hAnsi="Times New Roman" w:cs="Times New Roman" w:eastAsia="Times New Roman"/>
                <w:b w:val="false"/>
                <w:sz w:val="26"/>
              </w:rPr>
              <w:t>25-11-2019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2026-05-26T18:19:08Z</dcterms:created>
  <dc:creator>Apache POI</dc:creator>
</cp:coreProperties>
</file>