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2.000022.000.00.00.H12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nhân viên tư vấn phòng, chống bạo lực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cho Sở Văn hóa, Thể thao và Du lịch
Trong thời hạn 02 ngày làm việc kể từ khi nhận đủ hồ sơ hợp lệ, Giám đốc Sở Văn hóa, Thể thao và Du lịch có trách nhiệm cấp thẻ cho nhân viên tư vấn
Trường hợp không cấp  
Phải trả lời bằng văn bản, nêu rõ lý do</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Thẻ nhân viên tư vấn</w:t>
            </w:r>
          </w:p>
        </w:tc>
        <w:tc>
          <w:p/>
          <w:p>
            <w:pPr>
              <w:spacing w:after="0" w:before="0" w:lineRule="auto" w:line="276"/>
              <w:jc w:val="left"/>
            </w:pPr>
            <w:r>
              <w:rPr>
                <w:rFonts w:ascii="Times New Roman" w:hAnsi="Times New Roman" w:cs="Times New Roman" w:eastAsia="Times New Roman"/>
                <w:b w:val="false"/>
                <w:sz w:val="26"/>
              </w:rPr>
              <w:t>Mẫu số M9b.TT23.2014.docx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nhận nghiệp vụ tư vấn về phòng, chống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cỡ 3 x 4cm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02/2007/QH12</w:t>
            </w:r>
          </w:p>
        </w:tc>
        <w:tc>
          <w:p/>
          <w:p>
            <w:pPr>
              <w:spacing w:after="0" w:before="0" w:lineRule="auto" w:line="276"/>
              <w:jc w:val="left"/>
            </w:pPr>
            <w:r>
              <w:rPr>
                <w:rFonts w:ascii="Times New Roman" w:hAnsi="Times New Roman" w:cs="Times New Roman" w:eastAsia="Times New Roman"/>
                <w:b w:val="false"/>
                <w:sz w:val="26"/>
              </w:rPr>
              <w:t>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08/2009/NĐ-CP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có đủ các tiêu chuẩn sau: 
1. Tiêu chuẩn về phẩm chất đạo đức: có phẩm chất đạo đức tốt, không vi phạm pháp luật hoặc vi phạm nhưng đã được xóa án tích; trong quá trình hành nghề phải tuân thủ quy chế hoạt động của cơ sở và các quy định khác của pháp luật.
2. Tiêu chuẩn về kiến thức:
- Có bằng tốt nghiệp phổ thông trung học trở lên. Tiêu chuẩn này chỉ áp dụng đối với những nhân viên tư vấn tại các cơ sở tư vấn về phòng, chống bạo lực gia đình được cơ quan có thẩm quyền quy định tại Điều 17 Nghị định số 08/2009/NĐ-CP ngày 04 tháng 02 năm 2009 của Chính phủ Quy định chi tiết và hướng dẫn thi hành một số điều của Luật Phòng, chống bạo lực gia đình;
- Có chứng chỉ tư vấn về phòng, chống bạo lực gia đình do Giám đốc Sở Văn hoá, Thể thao và Du lịch cấp. 
3. Tiêu chuẩn về kinh nghiệm: có ít nhất 01 năm hoạt động trong một hoặc các lĩnh vực tư vấn về pháp luật, tâm lý, chăm sóc y tế, được cơ quan, tổ chức nơi người đó công tác hoặc Uỷ ban nhân dân cấp xã nơi người đó cư trú xác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2026-05-22T19:05:45Z</dcterms:created>
  <dc:creator>Apache POI</dc:creator>
</cp:coreProperties>
</file>