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không phải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chữ ký người dịch phải xuất trình các giấy tờ phục vụ việc chứng thực chữ ký người dịch.
+ Người thực hiện chứng thực (hoặc người tiếp nhận hồ sơ)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yêu cầu người dịch ký trước mặt và thực hiện chứng thực như sau: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trang trở lên thì từng trang phải được đánh số thứ tự, có chữ ký của người dịch và người thực hiện chứng thực; số lượng trang, tờ và lời chứng được ghi tại trang cuối của bản dịch hoặc trang liền sau trang cuối của bản dịch; nếu giấy tờ, văn bản có từ 02 tờ trở lên thì phải đóng dấu giáp lai.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w:t>
            </w:r>
          </w:p>
        </w:tc>
        <w:tc>
          <w:p/>
          <w:p>
            <w:pPr>
              <w:spacing w:after="0" w:before="0" w:lineRule="auto" w:line="276"/>
              <w:jc w:val="left"/>
            </w:pPr>
            <w:r>
              <w:rPr>
                <w:rFonts w:ascii="Times New Roman" w:hAnsi="Times New Roman" w:cs="Times New Roman" w:eastAsia="Times New Roman"/>
                <w:b w:val="false"/>
                <w:sz w:val="26"/>
              </w:rPr>
              <w:t>Phí : 10.000 Đồng</w:t>
              <w:t xml:space="preserve"> (10.000đ/trường hợp)</w:t>
            </w:r>
          </w:p>
        </w:tc>
        <w:tc>
          <w:p/>
          <w:p>
            <w:pPr>
              <w:spacing w:after="0" w:before="0" w:lineRule="auto" w:line="276"/>
              <w:jc w:val="left"/>
            </w:pPr>
            <w:r>
              <w:rPr>
                <w:rFonts w:ascii="Times New Roman" w:hAnsi="Times New Roman" w:cs="Times New Roman" w:eastAsia="Times New Roman"/>
                <w:b w:val="false"/>
                <w:sz w:val="26"/>
              </w:rPr>
              <w:t>Thời hạn thực hiện yêu cầu chứng thực là ngay 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từ sổ gốc, bản sao có chứng thực bằng cử nhân (đại học) ngoại ngữ trở lên về thứ tiếng nước ngoài cần dịch hoặc có bằng tốt nghiệp đại học trở lên đối với thứ tiếng nước ngoài cần dịch; trừ trường hợp dịch những ngôn ngữ không phổ biến mà người dịch không có bằng cử nhân ngoại ngữ, bằng tốt nghiệp đại học nhưng thông thạo ngôn ngữ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đính kèm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Uỷ ban nhân dân cấp xã, tỉnh Thanh Hóa. -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Phòng Tư pháp chỉ chứng thực chữ ký người dịch không phải là cộng tác viên khi người đó tự dịch giấy tờ, văn bản của mình.
* 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thường trú,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2026-05-02T13:19:31Z</dcterms:created>
  <dc:creator>Apache POI</dc:creator>
</cp:coreProperties>
</file>