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1.002796.000.00.00.H36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giấy phép lái xe hoặc bằng lái xe của nước ngoài sang giấy phép lái xe do ngành Giao thông vận tải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Người có Giấy phép lái xe hoặc bằng lái xe của nước ngoài nộp hồ sơ đề nghị đổi Giấy phép lái xe hoặc bằng lái xe của nước ngoài cấp đến Tổng cục Đường bộ Việt Nam hoặc Sở Giao thông vận tải (nơi đăng ký cư trú, lưu trú, tạm trú hoặc định cư lâu dài)</w:t>
      </w:r>
    </w:p>
    <w:p>
      <w:pPr>
        <w:spacing w:after="0" w:before="0" w:lineRule="auto" w:line="276"/>
        <w:jc w:val="both"/>
      </w:pPr>
      <w:r>
        <w:rPr>
          <w:rFonts w:ascii="Times New Roman" w:hAnsi="Times New Roman" w:cs="Times New Roman" w:eastAsia="Times New Roman"/>
          <w:b w:val="false"/>
          <w:sz w:val="26"/>
        </w:rPr>
        <w:t xml:space="preserve">b) Giải quyết TTHC: </w:t>
      </w:r>
    </w:p>
    <w:p>
      <w:pPr>
        <w:spacing w:after="0" w:before="0" w:lineRule="auto" w:line="276"/>
        <w:jc w:val="both"/>
      </w:pPr>
      <w:r>
        <w:rPr>
          <w:rFonts w:ascii="Times New Roman" w:hAnsi="Times New Roman" w:cs="Times New Roman" w:eastAsia="Times New Roman"/>
          <w:b w:val="false"/>
          <w:sz w:val="26"/>
        </w:rPr>
        <w:t>- Tổng cục Đường bộ Việt Nam hoặc Sở Giao thông vận tải tiếp nhận hồ sơ, thẩm định hồ sơ, cấp đổi Giấy phép lái xe và trả hồ sơ đổi Giấy phép lái xe cho người có giấy phép lái xe.</w:t>
      </w:r>
    </w:p>
    <w:p>
      <w:pPr>
        <w:spacing w:after="0" w:before="0" w:lineRule="auto" w:line="276"/>
        <w:jc w:val="both"/>
      </w:pPr>
      <w:r>
        <w:rPr>
          <w:rFonts w:ascii="Times New Roman" w:hAnsi="Times New Roman" w:cs="Times New Roman" w:eastAsia="Times New Roman"/>
          <w:b w:val="false"/>
          <w:sz w:val="26"/>
        </w:rPr>
        <w:t>- Trường hợp phát hiện có nghi vấn về giấy phép lái xe nước ngoài, cơ quan cấp đổi giấy phép lái xe có văn bản đề nghị Đại sứ quán, Lãnh sự quán của quốc gia cấp giấy phép lái xe tại Việt Nam xác minh.</w:t>
      </w:r>
    </w:p>
    <w:p>
      <w:pPr>
        <w:spacing w:after="0" w:before="0" w:lineRule="auto" w:line="276"/>
        <w:jc w:val="both"/>
      </w:pPr>
      <w:r>
        <w:rPr>
          <w:rFonts w:ascii="Times New Roman" w:hAnsi="Times New Roman" w:cs="Times New Roman" w:eastAsia="Times New Roman"/>
          <w:b w:val="false"/>
          <w:sz w:val="26"/>
        </w:rPr>
        <w:t>(Khi đến nộp hồ sơ, người lái xe được cơ quan cấp giấy phép lái xe chụp ảnh trực tiếp tại cơ quan cấp giấy phép lái xe và xuất trình bản chính các hồ sơ để đối chiếu, trừ các bản chính đã gửi).</w:t>
      </w:r>
    </w:p>
    <w:p>
      <w:pPr>
        <w:spacing w:after="0" w:before="0" w:lineRule="auto" w:line="276"/>
        <w:jc w:val="both"/>
      </w:pPr>
      <w:r>
        <w:rPr>
          <w:rFonts w:ascii="Times New Roman" w:hAnsi="Times New Roman" w:cs="Times New Roman" w:eastAsia="Times New Roman"/>
          <w:b w:val="false"/>
          <w:sz w:val="26"/>
        </w:rPr>
        <w:t>- Trường hợp phát hiện có nghi vấn về hộ chiếu, giấy chứng minh nhân dân hoặc thẻ căn cước công dân, giấy chứng minh thư ngoại giao, cơ quan cấp đổi giấy phép lái xe có văn bản đề nghị Bộ Ngoại giao, Cục Quản lý Xuất nhập cảnh thuộc Bộ Công an, Phòng Quản lý xuất nhập Cảnh thuộc Công an tỉnh, thành phố trực thuộc Trung ương xác minh.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đủ hồ sơ theo quy định.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135.000 Đồng</w:t>
            </w:r>
          </w:p>
        </w:tc>
        <w:tc>
          <w:p/>
          <w:p>
            <w:pPr>
              <w:spacing w:after="0" w:before="0" w:lineRule="auto" w:line="276"/>
              <w:jc w:val="left"/>
            </w:pPr>
            <w:r>
              <w:rPr>
                <w:rFonts w:ascii="Times New Roman" w:hAnsi="Times New Roman" w:cs="Times New Roman" w:eastAsia="Times New Roman"/>
                <w:b w:val="false"/>
                <w:sz w:val="26"/>
              </w:rPr>
              <w:t>Không quá 05 ngày làm việc, kể từ khi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đổi (cấp lại) giấy phép lái xe theo mẫu quy định;</w:t>
            </w:r>
          </w:p>
        </w:tc>
        <w:tc>
          <w:p/>
          <w:p>
            <w:pPr>
              <w:spacing w:after="0" w:before="0" w:lineRule="auto" w:line="276"/>
              <w:jc w:val="left"/>
            </w:pPr>
            <w:r>
              <w:rPr>
                <w:rFonts w:ascii="Times New Roman" w:hAnsi="Times New Roman" w:cs="Times New Roman" w:eastAsia="Times New Roman"/>
                <w:b w:val="false"/>
                <w:sz w:val="26"/>
              </w:rPr>
              <w:t>Mucngb.docx</w:t>
            </w:r>
          </w:p>
          <w:p>
            <w:pPr>
              <w:spacing w:after="0" w:before="0" w:lineRule="auto" w:line="276"/>
              <w:jc w:val="left"/>
            </w:pPr>
            <w:r>
              <w:rPr>
                <w:rFonts w:ascii="Times New Roman" w:hAnsi="Times New Roman" w:cs="Times New Roman" w:eastAsia="Times New Roman"/>
                <w:b w:val="false"/>
                <w:sz w:val="26"/>
              </w:rPr>
              <w:t>Mucngb.docx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dịch giấy phép lái xe nước ngoài ra tiếng Việt được bảo chứng chất lượng dịch thuật của cơ quan Công chứng tại Việt Nam, cơ quan đại diện Việt Nam ở nước ngoài mà người dịch làm việc, đóng dấu giáp lai với bản sao giấy phép lái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của người lái xe do cơ sở khám bệnh, chữa bệnh đủ tiêu chuẩn theo quy định của pháp luật về khám bệnh, chữa bệnh cấp còn hiệu lực (trừ người nước ngoài đổi giấy phép lái xe theo thời hạn ghi trong thị thực nhập cảnh hoặc thẻ tạm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được chứng thực từ bản chính hoặc bản sao điện tử được cấp từ sổ gốc của một trong các giấy tờ: thẻ tạm trú, thẻ thường trú hoặc chứng minh thư ngoại giao, chứng minh thư công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 (cơ giới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12/2017/TT-BGTVT	</w:t>
            </w:r>
          </w:p>
        </w:tc>
        <w:tc>
          <w:p/>
          <w:p>
            <w:pPr>
              <w:spacing w:after="0" w:before="0" w:lineRule="auto" w:line="276"/>
              <w:jc w:val="left"/>
            </w:pPr>
            <w:r>
              <w:rPr>
                <w:rFonts w:ascii="Times New Roman" w:hAnsi="Times New Roman" w:cs="Times New Roman" w:eastAsia="Times New Roman"/>
                <w:b w:val="false"/>
                <w:sz w:val="26"/>
              </w:rPr>
              <w:t>Quy định về đào tạo, sát hạch, cấp giấy phép lái xe cơ giới đường bộ</w:t>
            </w:r>
          </w:p>
        </w:tc>
        <w:tc>
          <w:p/>
          <w:p>
            <w:pPr>
              <w:spacing w:after="0" w:before="0" w:lineRule="auto" w:line="276"/>
              <w:jc w:val="left"/>
            </w:pPr>
            <w:r>
              <w:rPr>
                <w:rFonts w:ascii="Times New Roman" w:hAnsi="Times New Roman" w:cs="Times New Roman" w:eastAsia="Times New Roman"/>
                <w:b w:val="false"/>
                <w:sz w:val="26"/>
              </w:rPr>
              <w:t>15-04-2017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05/2024/TT-BGTVT</w:t>
            </w:r>
          </w:p>
        </w:tc>
        <w:tc>
          <w:p/>
          <w:p>
            <w:pPr>
              <w:spacing w:after="0" w:before="0" w:lineRule="auto" w:line="276"/>
              <w:jc w:val="left"/>
            </w:pPr>
            <w:r>
              <w:rPr>
                <w:rFonts w:ascii="Times New Roman" w:hAnsi="Times New Roman" w:cs="Times New Roman" w:eastAsia="Times New Roman"/>
                <w:b w:val="false"/>
                <w:sz w:val="26"/>
              </w:rPr>
              <w:t>Thông tư số 05/2024/TT-BGTVT ngày 31/3/2024 của Bộ trưởng Bộ Giao thông vận tải sửa đổi, bổ sung một số điều của các Thông tư liên quan đến lĩnh vực vận tải đường bộ, dịch vụ hỗ trợ vận tải đường bộ, phương tiện và người lái</w:t>
            </w:r>
          </w:p>
        </w:tc>
        <w:tc>
          <w:p/>
          <w:p>
            <w:pPr>
              <w:spacing w:after="0" w:before="0" w:lineRule="auto" w:line="276"/>
              <w:jc w:val="left"/>
            </w:pPr>
            <w:r>
              <w:rPr>
                <w:rFonts w:ascii="Times New Roman" w:hAnsi="Times New Roman" w:cs="Times New Roman" w:eastAsia="Times New Roman"/>
                <w:b w:val="false"/>
                <w:sz w:val="26"/>
              </w:rPr>
              <w:t>31-03-2024</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số 37/2023/TT-BTC ngày 07/6/2023 của Bộ trưởng Bộ Tài chính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trưởng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việc đổi giấy phép lái xe hoặc bằng lái xe của nước ngoài sang giấy phép lái xe do ngành Giao thông vận tải cấp 
- Người nước ngoài cư trú, làm việc, học tập tại Việt Nam có giấy phép lái xe quốc gia còn thời hạn sử dụng và có một trong các giấy tờ sau: giấy chứng minh thư ngoại giao, giấy chứng minh thư công vụ, thẻ tạm trú, thẻ cư trú, thẻ lưu trú hoặc thẻ thường trú với thời gian từ 03 tháng trở lên nếu có nhu cầu lái xe ở Việt Nam được xét đổi sang hạng giấy phép lái xe tương ứng của Việt Nam; 
- Người Việt Nam (mang quốc tịch Việt Nam) trong thời gian cư trú, học tập, làm việc ở nước ngoài được cơ quan có thẩm quyền nước ngoài cấp giấy phép lái xe quốc gia, còn thời hạn sử dụng, nếu có nhu cầu lái xe tại Việt Nam được xét đổi sang hạng giấy phép lái xe tương ứng của Việt Nam; 
- Không đổi giấy phép lái xe tạm thời của nước ngoài; giấy phép lái xe quốc tế; giấy phép lái xe của nước ngoài quá thời hạn sử dụng, bị tẩy xóa, rách nát không còn đủ thông tin để đổi giấy phép lái xe hoặc có sự khác biệt về nhận dạng; giấy phép lái xe nước ngoài không do cơ quan có thẩm quyền cấp; người Việt Nam có giấy phép lái xe nước ngoài có thời gian lưu trú tại nước ngoài dưới 03 tháng và thời hạn lưu trú không phù hợp với thời gian đào tạo lái xe của nước cấp giấy phép lái xe.
- Thời hạn sử dụng và hạng xe được phép điều khiển 
+ Thời hạn sử dụng giấy phép lái xe Việt Nam đổi cho người nước ngoài phù hợp với thời hạn ghi tại một trong các giấy tờ: giấy chứng minh thư ngoại giao, giấy chứng minh thư công vụ, thẻ tạm trú, thẻ cư trú, thẻ lưu trú hoặc thẻ thường trú; phù hợp với thời hạn sử dụng giấy phép lái xe nước ngoài nhưng không vượt quá thời hạn quy định của giấy phép lái xe Việt Nam; 
+ Giấy phép lái xe quốc gia cấp cho người đổi được điều khiển nhiều hạng xe khác nhau được đổi sang giấy phép lái xe Việt Nam để điều khiển các hạng xe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Bằng lái, Bằng lái nước ngoài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2026-05-16T23:11:53Z</dcterms:created>
  <dc:creator>Apache POI</dc:creator>
</cp:coreProperties>
</file>