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1.001170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5548/QĐ-BCA-C06</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Điều chỉnh những thay đổi trong sổ hộ khẩu (thực hiện tại cấp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Đăng ký, quản lý cư trú</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Chuẩn bị hồ sơ theo quy định của pháp luật.</w:t>
      </w:r>
    </w:p>
    <w:p>
      <w:pPr>
        <w:spacing w:after="0" w:before="0" w:lineRule="auto" w:line="276"/>
        <w:jc w:val="both"/>
      </w:pPr>
      <w:r>
        <w:rPr>
          <w:rFonts w:ascii="Times New Roman" w:hAnsi="Times New Roman" w:cs="Times New Roman" w:eastAsia="Times New Roman"/>
          <w:b w:val="false"/>
          <w:sz w:val="26"/>
        </w:rPr>
        <w:t>Bước 2: Công dân nộp hồ sơ tại Công an xã, thị trấn. Cán bộ tiếp nhận hồ sơ đối chiếu với các quy định của pháp luật về cư trú:
+ Trường hợp hồ sơ đầy đủ, hợp lệ thì viết giấy biên nhận trao cho người nộp.
+ Trường hợp hồ sơ đủ điều kiện nhưng thiếu thành phần hồ sơ hoặc biểu mẫu, giấy tờ kê khai chưa đúng, chưa đầy đủ thì cán bộ tiếp nhận hồ sơ hướng dẫn cho người đến nộp hồ sơ.
+ Trường hợp hồ sơ không đủ điều kiện thì không tiếp nhận và trả lời bằng văn bản cho công dân, nêu rõ lý do không tiếp nhận.
+ Thời gian tiếp nhận hồ sơ: Từ thứ 2 đến thứ 6 hàng tuần (ngày lễ nghỉ)</w:t>
      </w:r>
    </w:p>
    <w:p>
      <w:pPr>
        <w:spacing w:after="0" w:before="0" w:lineRule="auto" w:line="276"/>
        <w:jc w:val="both"/>
      </w:pPr>
      <w:r>
        <w:rPr>
          <w:rFonts w:ascii="Times New Roman" w:hAnsi="Times New Roman" w:cs="Times New Roman" w:eastAsia="Times New Roman"/>
          <w:b w:val="false"/>
          <w:sz w:val="26"/>
        </w:rPr>
        <w:t xml:space="preserve">Bước 3: Trả kết quả:
+ Trường hợp được giải quyết điều chỉnh những thay đổi trong sổ hộ khẩu: Nộp lệ phí và nhận hồ sơ; kiểm tra lại giấy tờ, tài liệu, đối chiếu các thông tin được ghi trong sổ hộ khẩu, giấy tờ khác và ký nhận vào sổ theo dõi giải quyết hộ khẩu (ký, ghi rõ họ, tên và ngày, tháng, năm nhận kết quả).
+ Trường hợp không giải quyết điều chỉnh những thay đổi trong sổ hộ khẩu: Nhận lại hồ sơ đã nộp; kiểm tra lại giấy tờ, tài liệu có trong hồ sơ; nhận văn bản về việc không giải quyết điều chỉnh những thay đổi trong sổ hộ khẩu và ký nhận (ghi rõ họ, tên và ngày, tháng, năm nhận văn bản và hồ sơ đăng ký cư trú đã nộp) vào sổ theo dõi giải quyết hộ khẩu.
+ Thời gian trả kết quả: theo ngày hẹn trên giấy biên nhận.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(theo quy định của Hội đồng nhân dân tỉnh, thành phố trực thuộc trung ương.)</w:t>
            </w:r>
          </w:p>
        </w:tc>
        <w:tc>
          <w:p/>
          <w:p>
            <w:pPr>
              <w:spacing w:after="0" w:before="0" w:lineRule="auto" w:line="276"/>
              <w:jc w:val="left"/>
            </w:pPr>
            <w:r>
              <w:rPr>
                <w:rFonts w:ascii="Times New Roman" w:hAnsi="Times New Roman" w:cs="Times New Roman" w:eastAsia="Times New Roman"/>
                <w:b w:val="false"/>
                <w:sz w:val="26"/>
              </w:rPr>
              <w:t xml:space="preserve"> Trực tiếp tại trụ sở Công an cấp xã. Thời gian: không quá 03 ngày làm việc kể từ ngày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Sổ hộ khẩu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Phiếu báo thay đổi hộ khẩu, nhân khẩu (HK02)</w:t>
            </w:r>
          </w:p>
        </w:tc>
        <w:tc>
          <w:p/>
          <w:p>
            <w:pPr>
              <w:spacing w:after="0" w:before="0" w:lineRule="auto" w:line="276"/>
              <w:jc w:val="left"/>
            </w:pPr>
            <w:r>
              <w:rPr>
                <w:rFonts w:ascii="Times New Roman" w:hAnsi="Times New Roman" w:cs="Times New Roman" w:eastAsia="Times New Roman"/>
                <w:b w:val="false"/>
                <w:sz w:val="26"/>
              </w:rPr>
              <w:t>93-Mẫu HK02-Phiếu báo thay đổi hộ khẩu, nhân khẩu.doc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Tùy từng trường hợp điều chỉnh thay đổi mà xuất trình các giấy tờ khác theo quy định như: Ý kiến của chủ hộ hoặc người khác trong gia đình về việc thay đổi chủ hộ; Giấy khai sinh hoặc Quyết định được phép thay đổi của cơ quan có thẩm quyền về đăng ký hộ tịch; Quyết định thay đổi địa giới hành chính, đơn vị hành chính đường phố, số nhà của cơ quan nhà nước có thẩm quyền; giấy tờ chứng minh chỗ ở hợp pháp mới.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Công an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Công an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Công an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Sổ hộ khẩu (đã điều chỉnh)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81/2006/QH11</w:t>
            </w:r>
          </w:p>
        </w:tc>
        <w:tc>
          <w:p/>
          <w:p>
            <w:pPr>
              <w:spacing w:after="0" w:before="0" w:lineRule="auto" w:line="276"/>
              <w:jc w:val="left"/>
            </w:pPr>
            <w:r>
              <w:rPr>
                <w:rFonts w:ascii="Times New Roman" w:hAnsi="Times New Roman" w:cs="Times New Roman" w:eastAsia="Times New Roman"/>
                <w:b w:val="false"/>
                <w:sz w:val="26"/>
              </w:rPr>
              <w:t>Luật 81/2006/QH11</w:t>
            </w:r>
          </w:p>
        </w:tc>
        <w:tc>
          <w:p/>
          <w:p>
            <w:pPr>
              <w:spacing w:after="0" w:before="0" w:lineRule="auto" w:line="276"/>
              <w:jc w:val="left"/>
            </w:pPr>
            <w:r>
              <w:rPr>
                <w:rFonts w:ascii="Times New Roman" w:hAnsi="Times New Roman" w:cs="Times New Roman" w:eastAsia="Times New Roman"/>
                <w:b w:val="false"/>
                <w:sz w:val="26"/>
              </w:rPr>
              <w:t>29-11-2006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36/2013/QH13</w:t>
            </w:r>
          </w:p>
        </w:tc>
        <w:tc>
          <w:p/>
          <w:p>
            <w:pPr>
              <w:spacing w:after="0" w:before="0" w:lineRule="auto" w:line="276"/>
              <w:jc w:val="left"/>
            </w:pPr>
            <w:r>
              <w:rPr>
                <w:rFonts w:ascii="Times New Roman" w:hAnsi="Times New Roman" w:cs="Times New Roman" w:eastAsia="Times New Roman"/>
                <w:b w:val="false"/>
                <w:sz w:val="26"/>
              </w:rPr>
              <w:t>Luật 36/2013/QH13</w:t>
            </w:r>
          </w:p>
        </w:tc>
        <w:tc>
          <w:p/>
          <w:p>
            <w:pPr>
              <w:spacing w:after="0" w:before="0" w:lineRule="auto" w:line="276"/>
              <w:jc w:val="left"/>
            </w:pPr>
            <w:r>
              <w:rPr>
                <w:rFonts w:ascii="Times New Roman" w:hAnsi="Times New Roman" w:cs="Times New Roman" w:eastAsia="Times New Roman"/>
                <w:b w:val="false"/>
                <w:sz w:val="26"/>
              </w:rPr>
              <w:t>20-06-2013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31/2014/NĐ-CP</w:t>
            </w:r>
          </w:p>
        </w:tc>
        <w:tc>
          <w:p/>
          <w:p>
            <w:pPr>
              <w:spacing w:after="0" w:before="0" w:lineRule="auto" w:line="276"/>
              <w:jc w:val="left"/>
            </w:pPr>
            <w:r>
              <w:rPr>
                <w:rFonts w:ascii="Times New Roman" w:hAnsi="Times New Roman" w:cs="Times New Roman" w:eastAsia="Times New Roman"/>
                <w:b w:val="false"/>
                <w:sz w:val="26"/>
              </w:rPr>
              <w:t>Nghị định 31/2014/NĐ-CP</w:t>
            </w:r>
          </w:p>
        </w:tc>
        <w:tc>
          <w:p/>
          <w:p>
            <w:pPr>
              <w:spacing w:after="0" w:before="0" w:lineRule="auto" w:line="276"/>
              <w:jc w:val="left"/>
            </w:pPr>
            <w:r>
              <w:rPr>
                <w:rFonts w:ascii="Times New Roman" w:hAnsi="Times New Roman" w:cs="Times New Roman" w:eastAsia="Times New Roman"/>
                <w:b w:val="false"/>
                <w:sz w:val="26"/>
              </w:rPr>
              <w:t>18-04-2014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36/2014/TT-BCA</w:t>
            </w:r>
          </w:p>
        </w:tc>
        <w:tc>
          <w:p/>
          <w:p>
            <w:pPr>
              <w:spacing w:after="0" w:before="0" w:lineRule="auto" w:line="276"/>
              <w:jc w:val="left"/>
            </w:pPr>
            <w:r>
              <w:rPr>
                <w:rFonts w:ascii="Times New Roman" w:hAnsi="Times New Roman" w:cs="Times New Roman" w:eastAsia="Times New Roman"/>
                <w:b w:val="false"/>
                <w:sz w:val="26"/>
              </w:rPr>
              <w:t>Thông tư 36/2014/TT-BCA</w:t>
            </w:r>
          </w:p>
        </w:tc>
        <w:tc>
          <w:p/>
          <w:p>
            <w:pPr>
              <w:spacing w:after="0" w:before="0" w:lineRule="auto" w:line="276"/>
              <w:jc w:val="left"/>
            </w:pPr>
            <w:r>
              <w:rPr>
                <w:rFonts w:ascii="Times New Roman" w:hAnsi="Times New Roman" w:cs="Times New Roman" w:eastAsia="Times New Roman"/>
                <w:b w:val="false"/>
                <w:sz w:val="26"/>
              </w:rPr>
              <w:t>09-09-2014</w:t>
            </w:r>
          </w:p>
        </w:tc>
        <w:tc>
          <w:p/>
          <w:p>
            <w:pPr>
              <w:spacing w:after="0" w:before="0" w:lineRule="auto" w:line="276"/>
              <w:jc w:val="left"/>
            </w:pPr>
            <w:r>
              <w:rPr>
                <w:rFonts w:ascii="Times New Roman" w:hAnsi="Times New Roman" w:cs="Times New Roman" w:eastAsia="Times New Roman"/>
                <w:b w:val="false"/>
                <w:sz w:val="26"/>
              </w:rPr>
              <w:t>Bộ Công an</w:t>
            </w:r>
          </w:p>
        </w:tc>
      </w:tr>
      <w:tr>
        <w:tc>
          <w:p/>
          <w:p>
            <w:pPr>
              <w:spacing w:after="0" w:before="0" w:lineRule="auto" w:line="276"/>
              <w:jc w:val="left"/>
            </w:pPr>
            <w:r>
              <w:rPr>
                <w:rFonts w:ascii="Times New Roman" w:hAnsi="Times New Roman" w:cs="Times New Roman" w:eastAsia="Times New Roman"/>
                <w:b w:val="false"/>
                <w:sz w:val="26"/>
              </w:rPr>
              <w:t>35/2014/TT-BCA</w:t>
            </w:r>
          </w:p>
        </w:tc>
        <w:tc>
          <w:p/>
          <w:p>
            <w:pPr>
              <w:spacing w:after="0" w:before="0" w:lineRule="auto" w:line="276"/>
              <w:jc w:val="left"/>
            </w:pPr>
            <w:r>
              <w:rPr>
                <w:rFonts w:ascii="Times New Roman" w:hAnsi="Times New Roman" w:cs="Times New Roman" w:eastAsia="Times New Roman"/>
                <w:b w:val="false"/>
                <w:sz w:val="26"/>
              </w:rPr>
              <w:t>Thông tư 35/2014/TT-BCA</w:t>
            </w:r>
          </w:p>
        </w:tc>
        <w:tc>
          <w:p/>
          <w:p>
            <w:pPr>
              <w:spacing w:after="0" w:before="0" w:lineRule="auto" w:line="276"/>
              <w:jc w:val="left"/>
            </w:pPr>
            <w:r>
              <w:rPr>
                <w:rFonts w:ascii="Times New Roman" w:hAnsi="Times New Roman" w:cs="Times New Roman" w:eastAsia="Times New Roman"/>
                <w:b w:val="false"/>
                <w:sz w:val="26"/>
              </w:rPr>
              <w:t>09-09-2014</w:t>
            </w:r>
          </w:p>
        </w:tc>
        <w:tc>
          <w:p/>
          <w:p>
            <w:pPr>
              <w:spacing w:after="0" w:before="0" w:lineRule="auto" w:line="276"/>
              <w:jc w:val="left"/>
            </w:pPr>
            <w:r>
              <w:rPr>
                <w:rFonts w:ascii="Times New Roman" w:hAnsi="Times New Roman" w:cs="Times New Roman" w:eastAsia="Times New Roman"/>
                <w:b w:val="false"/>
                <w:sz w:val="26"/>
              </w:rPr>
              <w:t>Bộ Công an</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2026-05-21T16:28:31Z</dcterms:created>
  <dc:creator>Apache POI</dc:creator>
</cp:coreProperties>
</file>