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(nhập khẩu vật liệu hạt nhân nguồn, vật liệu hạt nhân và thiết bị hạt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nhập khẩu vật liệu hạt nhân nguồn, vật liệu hạt nhân và thiết bị hạt nhân nộp hồ sơ cho Cục ATBXHN.
</w:t>
      </w:r>
    </w:p>
    <w:p>
      <w:pPr>
        <w:spacing w:after="0" w:before="0" w:lineRule="auto" w:line="276"/>
        <w:jc w:val="both"/>
      </w:pPr>
      <w:r>
        <w:rPr>
          <w:rFonts w:ascii="Times New Roman" w:hAnsi="Times New Roman" w:cs="Times New Roman" w:eastAsia="Times New Roman"/>
          <w:b w:val="false"/>
          <w:sz w:val="26"/>
        </w:rPr>
        <w:t>Bước 2: Cục ATBXHN xem xét hồ sơ và tổ chức thẩm định:
+ Nếu đủ điều kiện theo quy định hiện hành, Cục ATBXHN trình Bộ Khoa học và Công nghệ cấp giấy phép tiến hành công việc bức xạ (xuất khẩu vật liệu hạt nhân nguồn, vật liệu hạt nhân và thiết bị hạt nhân).
+ Trong trường hợp không cấp giấy phép, Bộ Khoa học và Công nghệ trả lời bằng văn bản và nêu rõ lý do.</w:t>
      </w:r>
    </w:p>
    <w:p>
      <w:pPr>
        <w:spacing w:after="0" w:before="0" w:lineRule="auto" w:line="276"/>
        <w:jc w:val="both"/>
      </w:pPr>
      <w:r>
        <w:rPr>
          <w:rFonts w:ascii="Times New Roman" w:hAnsi="Times New Roman" w:cs="Times New Roman" w:eastAsia="Times New Roman"/>
          <w:b w:val="false"/>
          <w:sz w:val="26"/>
        </w:rPr>
        <w:t xml:space="preserve">Bước 3: Bộ KHCN cấp Giấy phép tiến hành công việc bức xạ.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phép)</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(Lệ phí cấp phép)</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Mẫu  Báo cáo đánh giá an toàn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Đơn đề nghị.docx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p>
            <w:pPr>
              <w:spacing w:after="0" w:before="0" w:lineRule="auto" w:line="276"/>
              <w:jc w:val="left"/>
            </w:pPr>
            <w:r>
              <w:rPr>
                <w:rFonts w:ascii="Times New Roman" w:hAnsi="Times New Roman" w:cs="Times New Roman" w:eastAsia="Times New Roman"/>
                <w:b w:val="false"/>
                <w:sz w:val="26"/>
              </w:rPr>
              <w:t>Báo cáo đánh giá an toàn thiết bị X quang chẩn đoán trong y tế.docx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cung cấp thông tin như được khai trong phiếu khai báo vật liệu hạt nhân nguồn, vật liệu hạt nhân, thiết bị hạt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mua bán hoặc văn bản thỏa thuận chuyển giao, tiếp nhận nguồn phóng xạ giữa tổ chức, cá nhân nhập khẩu phía Việt Nam với tổ chức, cá nhân xuất khẩu nước ngoà</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đồng ủy thác nhập khẩu giữa tổ chức, cá nhân ủy thác và tổ chức, cá nhân nhận ủy thác trong trường hợp nhập khẩu ủy thác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các tài liệu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hạt nhân</w:t>
            </w:r>
          </w:p>
        </w:tc>
        <w:tc>
          <w:p/>
          <w:p>
            <w:pPr>
              <w:spacing w:after="0" w:before="0" w:lineRule="auto" w:line="276"/>
              <w:jc w:val="left"/>
            </w:pPr>
            <w:r>
              <w:rPr>
                <w:rFonts w:ascii="Times New Roman" w:hAnsi="Times New Roman" w:cs="Times New Roman" w:eastAsia="Times New Roman"/>
                <w:b w:val="false"/>
                <w:sz w:val="26"/>
              </w:rPr>
              <w:t>Phieu khai bao thiet bi hat 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hạt nhân nguồn</w:t>
            </w:r>
          </w:p>
        </w:tc>
        <w:tc>
          <w:p/>
          <w:p>
            <w:pPr>
              <w:spacing w:after="0" w:before="0" w:lineRule="auto" w:line="276"/>
              <w:jc w:val="left"/>
            </w:pPr>
            <w:r>
              <w:rPr>
                <w:rFonts w:ascii="Times New Roman" w:hAnsi="Times New Roman" w:cs="Times New Roman" w:eastAsia="Times New Roman"/>
                <w:b w:val="false"/>
                <w:sz w:val="26"/>
              </w:rPr>
              <w:t>Phieu khai bao vat lieu hat nhan nguon.docx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vật liệu hạt nhân</w:t>
            </w:r>
          </w:p>
        </w:tc>
        <w:tc>
          <w:p/>
          <w:p>
            <w:pPr>
              <w:spacing w:after="0" w:before="0" w:lineRule="auto" w:line="276"/>
              <w:jc w:val="left"/>
            </w:pPr>
            <w:r>
              <w:rPr>
                <w:rFonts w:ascii="Times New Roman" w:hAnsi="Times New Roman" w:cs="Times New Roman" w:eastAsia="Times New Roman"/>
                <w:b w:val="false"/>
                <w:sz w:val="26"/>
              </w:rPr>
              <w:t>Phieu khai bao vat lieu hat 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An toàn bức xạ và hạt nhân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(nhập khẩu vật liệu hạt nhân nguồn, vật liệu hạt nhân và thiết bị hạt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	</w:t>
            </w:r>
          </w:p>
        </w:tc>
        <w:tc>
          <w:p/>
          <w:p>
            <w:pPr>
              <w:spacing w:after="0" w:before="0" w:lineRule="auto" w:line="276"/>
              <w:jc w:val="left"/>
            </w:pPr>
            <w:r>
              <w:rPr>
                <w:rFonts w:ascii="Times New Roman" w:hAnsi="Times New Roman" w:cs="Times New Roman" w:eastAsia="Times New Roman"/>
                <w:b w:val="false"/>
                <w:sz w:val="26"/>
              </w:rPr>
              <w:t>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	</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	287/2016/TT-BTC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phép tiến hành công việc bức xạ (nhập khẩu vật liệu hạt nhân nguồn, vật liệu hạt nhân và thiết bị hạt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2026-05-12T19:31:05Z</dcterms:created>
  <dc:creator>Apache POI</dc:creator>
</cp:coreProperties>
</file>