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2.002157.000.00.00.H56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2054/QĐ-UBND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thi nâng ngạch công chức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chức, viên chức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Căn cứ, nguyên tắc, tiêu chuẩn, điều kiện dự thi nâng ngạch công chức (Điều 30 Nghị định số 138/2020/NĐ-CP ngày 27/11/2020)
1. Việc nâng ngạch công chức phải căn cứ vào vị trí việc làm, phù hợp với cơ cấu ngạch công chức của cơ quan sử dụng công chức đã được cấp có thẩm quyền phê duyệt.
2. Căn cứ vào số lượng chỉ tiêu nâng ngạch của cơ quan, tổ chức sử dụng công chức đã được cấp có thẩm quyền phê duyệt, cơ quan quản lý công chức có trách nhiệm rà soát, xác định và lập danh sách công chức có đủ tiêu chuẩn, điều kiện dự thi nâng ngạch.
Bước 2. Xây dựng Đề án thi nâng ngạch công chức (Điều 34 Nghị định số 138/2020/NĐ-CP ngày 27/11/2020):
Cơ quan có thẩm quyền tổ chức thi nâng ngạch công chức phải xây dựng Đề án thi nâng ngạch công chức, gửi Bộ Nội vụ (đối với các cơ quan nhà nước) hoặc Ban Tổ chức Trung ương (đối với các cơ quan của Đảng Cộng sản Việt Nam, Mặt trận Tổ quốc Việt Nam và các tổ chức chính trị - xã hội) để có ý kiến trước khi tổ chức theo thẩm quyền. Nội dung của Đề án gồm:
1. Xác định các vị trí việc làm có nhu cầu bố trí công chức tương ứng với ngạch công chức dự thi nâng ngạch;
2. Số lượng, cơ cấu ngạch công chức chuyên ngành hiện có theo ngạch dự thi tương ứng với vị trí việc làm đã được cấp có thẩm quyền phê duyệt của các cơ quan, tổ chức thuộc phạm vi quản lý; số lượng công chức ứng với ngạch dự thi nâng ngạch còn thiếu theo yêu cầu của vị trí việc làm và đề xuất chỉ tiêu nâng ngạch (theo Mẫu số 02 ban hành kèm theo Nghị định này);
3. Danh sách công chức đủ tiêu chuẩn, điều kiện được cử dự thi nâng ngạch ứng với vị trí việc làm có nhu cầu bố trí công chức ở ngạch cao hơn ngạch hiện giữ (theo Mẫu số 03 ban hành kèm theo Nghị định này);
4. Dự kiến thành viên tham gia Hội đồng thi nâng ngạch;
5. Tiêu chuẩn, điều kiện, nội dung, hình thức thi nâng ngạch;
6. Dự kiến thời gian, địa điểm và các nội dung khác để tổ chức kỳ thi nâng ngạch.
Bước 3. Tổ chức thi nâng ngạch công chức (Điều 32 Nghị định số 138/2020/NĐ-CP ngày 27/11/2020)
1. Thi nâng ngạch công chức từ ngạch chuyên viên chính hoặc tương đương lên ngạch chuyên viên cao cấp hoặc tương đương
a) Từ ngạch chuyên viên chính lên ngạch chuyên viên cao cấp:
Bộ Nội vụ chủ trì tổ chức thi nâng ngạch công chức từ ngạch chuyên viên chính lên ngạch chuyên viên cao cấp trong các cơ quan nhà nước.
Ban Tổ chức Trung ương chủ trì, phối hợp với Bộ Nội vụ tổ chức thi nâng ngạch công chức từ ngạch chuyên viên chính lên ngạch chuyên viên cao cấp trong các cơ quan của Đảng Cộng sản Việt Nam, Mặt trận Tổ quốc Việt Nam và các tổ chức chính trị - xã hội.
b) Từ ngạch công chức chuyên ngành tương đương ngạch chuyên viên chính lên ngạch công chức chuyên ngành tương đương ngạch chuyên viên cao cấp:
Cơ quan quản lý ngạch công chức chuyên ngành của Đảng chủ trì, phối hợp với Ban Tổ chức Trung ương; các bộ, cơ quan ngang bộ quản lý ngạch công chức chuyên ngành chủ trì, phối hợp với Bộ Nội vụ tổ chức thi nâng ngạch công chức chuyên ngành tương đương ngạch chuyên viên chính lên ngạch công chức chuyên ngành tương đương ngạch chuyên viên cao cấp theo quy định tại Nghị định này.
2. Thi nâng ngạch từ ngạch chuyên viên hoặc tương đương lên ngạch chuyên viên chính hoặc tương đương
Cơ quan quản lý công chức chủ trì tổ chức thi nâng ngạch công chức sau khi có ý kiến về nội dung Đề án và chỉ tiêu nâng ngạch của Bộ Nội vụ (đối với các cơ quan nhà nước) hoặc Ban Tổ chức Trung ương (đối với các cơ quan Đảng Cộng sản Việt Nam, Mặt trận Tổ quốc Việt Nam và các tổ chức chính trị - xã hội).
3. Thi nâng ngạch từ ngạch nhân viên hoặc tương đương lên ngạch cán sự hoặc tương đương; từ ngạch cán sự hoặc tương đương lên ngạch chuyên viên hoặc tương đương
Cơ quan quản lý công chức chủ trì tổ chức thi nâng ngạch công chức sau khi có ý kiến về chỉ tiêu nâng ngạch của Bộ Nội vụ (đối với các cơ quan nhà nước) hoặc Ban Tổ chức Trung ương (đối với các cơ quan của Đảng Cộng sản Việt Nam, Mặt trận Tổ quốc Việt Nam và các tổ chức chính trị - xã hội).
4. Bộ Nội vụ ban hành Nội quy, Quy chế tổ chức kỳ thi nâng ngạch công chức; chủ trì xây dựng và cung cấp ngân hàng câu hỏi, đáp án thi môn kiến thức chung cho các kỳ thi nâng ngạch công chức.
Bước 4: Môn thi, hình thức, thời gian thi nâng ngạch (Điều 37 Nghị định số 138/2020/NĐ-CP ngày 27/11/2020)
Thi nâng ngạch công chức được thực hiện như sau:
1. Môn kiến thức chung:
a) Hình thức thi: Thi trắc nghiệm;
b) Nội dung thi: 60 câu hỏi về hệ thống chính trị, tổ chức bộ máy của Đảng, Nhà nước, các tổ chức chính trị - xã hội; quản lý hành chính nhà nước; công chức, công vụ; chức trách, nhiệm vụ của công chức theo yêu cầu của ngạch dự thi;
c) Thời gian thi: 60 phút.
2. Môn ngoại ngữ:
a) Hình thức thi: Thi trắc nghiệm;
b) Nội dung thi: 30 câu hỏi về một trong năm thứ tiếng Anh, Nga, Pháp, Đức, Trung Quốc theo yêu cầu của ngạch dự thi do người đứng đầu cơ quan có thẩm quyền tổ chức thi nâng ngạch quyết định;
c) Thời gian thi: 30 phút.
3. Môn tin học:
a) Hình thức thi: Thi trắc nghiệm;
b) Nội dung thi: 30 câu hỏi theo yêu cầu của ngạch dự thi;
c) Thời gian thi: 30 phút.
4. Môn chuyên môn, nghiệp vụ:
a) Đối với nâng ngạch lên ngạch chuyên viên cao cấp hoặc tương đương:
Thi viết đề án, thời gian tối đa 08 tiếng và thi bảo vệ đề án, thời gian tối đa 30 phút; nội dung thi theo yêu cầu của ngạch dự thi. Thi viết đề án và thi bảo vệ đề án được chấm với thang điểm 100 cho mỗi bài thi;
b) Đối với nâng ngạch lên ngạch chuyên viên chính hoặc tương đương:
Thi viết, thời gian 180 phút; nội dung thi theo yêu cầu của ngạch dự thi; thang điểm 100;
c) Đối với nâng ngạch lên ngạch cán sự hoặc tương đương; ngạch chuyên viên hoặc tương đương:
Thi viết, thời gian 120 phút; nội dung thi theo yêu cầu của ngạch dự thi; thang điểm 100.
5. Trường hợp cơ quan có thẩm quyền tổ chức thi nâng ngạch công chức quyết định thi trắc nghiệm trên máy vi tính thì không phải thi môn tin học và phải thông báo điểm của môn thi cho công chức dự thi được biết ngay sau khi kết thúc thời gian làm bài thi trên máy vi tính. Không phúc khảo kết quả thi trắc nghiệm trên máy vi tính.
6. Miễn thi môn ngoại ngữ đối với các trường hợp sau:
a) Công chức tính đến tháng đủ tuổi nghỉ hưu còn dưới 05 năm công tác;
b) Công chức có chứng chỉ tiếng dân tộc thiểu số hoặc là người dân tộc thiểu số đang công tác ở vùng dân tộc thiểu số;
c) Công chức có bằng tốt nghiệp chuyên ngành ngoại ngữ cùng trình độ đào tạo hoặc ở trình độ đào tạo cao hơn so với trình độ đào tạo chuyên môn, nghiệp vụ quy định trong tiêu chuẩn của ngạch dự thi;
d) Công chức có bằng tốt nghiệp theo yêu cầu trình độ đào tạo hoặc ở trình độ đào tạo cao hơn so với trình độ đào tạo chuyên môn, nghiệp vụ quy định trong tiêu chuẩn của ngạch dự thi do cơ sở giáo dục nước ngoài cấp và được công nhận tại Việt Nam theo quy định.
7. Miễn thi môn tin học đối với các trường hợp có bằng tốt nghiệp từ trung cấp trở lên các chuyên ngành liên quan đến tin học, công nghệ thông tin.
Bước 5. Xác định người trúng tuyển kỳ thi nâng ngạch (Điều 38 Nghị định số 138/2020/NĐ-CP ngày 27/11/2020)
1. Có số câu trả lời đúng từ 50% số câu hỏi trở lên cho từng môn thi quy định tại khoản 1, khoản 2 và khoản 3 Điều 37 Nghị định này, trừ trường hợp miễn thi.
2. Có kết quả điểm bài thi môn chuyên môn, nghiệp vụ quy định tại khoản 4 Điều 37 Nghị định này đạt từ 50 điểm trở lên, trường hợp thi nâng ngạch lên chuyên viên cao cấp hoặc tương đương thì phải đạt từ 100 điểm trở lên (trong đó điểm bài thi viết đề án và bài thi bảo vệ đề án phải đạt từ 50 điểm trở lên của mỗi bài thi) và lấy theo thứ tự điểm từ cao xuống thấp trong phạm vi chỉ tiêu nâng ngạch được giao.
3. Trường hợp có từ 02 người trở lên có tổng kết quả điểm bài thi môn chuyên môn, nghiệp vụ bằng nhau ở chỉ tiêu nâng ngạch cuối cùng thì thứ tự ưu tiên trúng tuyển như sau: Công chức là nữ; công chức là người dân tộc thiểu số; công chức nhiều tuổi hơn (tính theo ngày, tháng, năm sinh); công chức có thời gian công tác nhiều hơn.
Nếu vẫn không xác định được thì người đứng đầu cơ quan có thẩm quyền tổ chức thi nâng ngạch công chức có văn bản trao đổi với người đứng đầu cơ quan quản lý công chức và quyết định người trúng tuyển theo đề nghị của người đứng đầu cơ quan quản lý công chức.
4. Không bảo lưu kết quả cho các kỳ thi nâng ngạch lần sau.
Bước 6. Thông báo kết quả thi nâng ngạch (Điều 39 Nghị định số 138/2020/NĐ-CP ngày 27/11/2020)
1. Trong thời hạn 10 ngày kể từ ngày hoàn thành việc chấm thi, Hội đồng thi nâng ngạch công chức phải báo cáo người đứng đầu cơ quan có thẩm quyền tổ chức thi nâng ngạch công chức về kết quả chấm thi; đồng thời công khai trên trang thông tin điện tử hoặc cổng thông tin điện tử của cơ quan có thẩm quyền tổ chức thi nâng ngạch công chức và gửi thông báo bằng văn bản tới cơ quan quản lý công chức về điểm thi của công chức dự thi nâng ngạch để thông báo cho công chức dự thi được biết.
2. Trong thời hạn 15 ngày kể từ ngày thông báo kết quả điểm thi, công chức dự thi có quyền gửi đơn đề nghị phúc khảo kết quả điểm bài thi môn kiến thức chung, môn ngoại ngữ, môn tin học (trong trường hợp thi trắc nghiệm trên giấy) và bài thi viết môn chuyên môn, nghiệp vụ. Hội đồng thi nâng ngạch công chức có trách nhiệm thành lập Ban chấm phúc khảo và tổ chức chấm phúc khảo, công bố kết quả chấm phúc khảo chậm nhất 15 ngày kể từ ngày hết thời hạn nhận đơn phúc khảo theo quy định tại khoản này.
3. Chậm nhất 05 ngày làm việc kể từ ngày công bố kết quả chấm phúc khảo, Hội đồng thi nâng ngạch báo cáo người đứng đầu cơ quan có thẩm quyền tổ chức thi nâng ngạch công chức phê duyệt kết quả kỳ thi nâng ngạch công chức và danh sách công chức trúng tuyển.
4. Chậm nhất 05 ngày làm việc kể từ ngày có quyết định phê duyệt kết quả kỳ thi nâng ngạch, Hội đồng thi nâng ngạch công chức có trách nhiệm thông báo kết quả thi và danh sách công chức trúng tuyển bằng văn bản tới cơ quan quản lý công chức có công chức tham dự kỳ thi.
Bước 7. Bổ nhiệm ngạch và xếp lương đối với công chức trúng tuyển kỳ thi nâng ngạch (Điều 40 Nghị định số 138/2020/NĐ-CP ngày 27/11/2020)
1. Chậm nhất 15 ngày kể từ ngày nhận được danh sách công chức trúng tuyển trong kỳ thi nâng ngạch, người đứng đầu cơ quan quản lý công chức ra quyết định bổ nhiệm ngạch và xếp lương đối với công chức trúng tuyển theo quy định:
a) Đối với ngạch chuyên viên cao cấp hoặc tương đương:
Người đứng đầu cơ quan quản lý công chức ra quyết định bổ nhiệm ngạch và xếp lương đối với công chức trúng tuyển sau khi có ý kiến thống nhất của Bộ Nội vụ (đối với các cơ quan nhà nước) hoặc Ban Tổ chức Trung ương (đối với các cơ quan của Đảng Cộng sản Việt Nam, Mặt trận Tổ quốc Việt Nam và các tổ chức chính trị - xã hội).
b) Đối với ngạch chuyên viên chính hoặc tương đương, ngạch chuyên viên hoặc tương đương, ngạch cán sự hoặc tương đương:
Người đứng đầu cơ quan quản lý công chức quyết định theo thẩm quyền hoặc phân cấp việc quyết định bổ nhiệm ngạch và xếp lương đối với công chức trúng tuyển kỳ nâng ngạch.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Trong thời hạn 10 ngày kể từ ngày hoàn thành việc chấm thi, Hội đồng thi nâng ngạch công chức phải báo cáo người đứng đầu cơ quan có thẩm quyền tổ chức thi nâng ngạch công chức về kết quả chấm thi; đồng thời công khai trên trang thông tin điện tử hoặc cổng thông tin điện tử của cơ quan có thẩm quyền tổ chức thi nâng ngạch công chức và gửi thông báo bằng văn bản tới cơ quan quản lý công chức về điểm thi của công chức dự thi nâng ngạch để thông báo cho công chức dự thi được biết. - Trong thời hạn 15 ngày kể từ ngày thông báo kết quả điểm thi, công chức dự thi có quyền gửi đơn đề nghị phúc khảo kết quả điểm bài thi môn kiến thức chung, môn ngoại ngữ, môn tin học (trong trường hợp thi trắc nghiệm trên giấy) và bài thi viết môn chuyên môn, nghiệp vụ. Hội đồng thi nâng ngạch công chức có trách nhiệm thành lập Ban chấm phúc khảo và tổ chức chấm phúc khảo, công bố kết quả chấm phúc khảo chậm nhất 15 ngày kể từ ngày hết thời hạn nhận đơn phúc khảo theo quy định tại khoản này. - Chậm nhất 05 ngày làm việc kể từ ngày công bố kết quả chấm phúc khảo, Hội đồng thi nâng ngạch báo cáo người đứng đầu cơ quan có thẩm quyền tổ chức thi nâng ngạch công chức phê duyệt kết quả kỳ thi nâng ngạch công chức và danh sách công chức trúng tuyển. - Chậm nhất 05 ngày làm việc kể từ ngày có quyết định phê duyệt kết quả kỳ thi nâng ngạch, Hội đồng thi nâng ngạch công chức có trách nhiệm thông báo kết quả thi và danh sách công chức trúng tuyển bằng văn bản tới cơ quan quản lý công chức có công chức tham dự kỳ thi. </w:t>
            </w:r>
          </w:p>
        </w:tc>
        <w:tc>
          <w:p/>
          <w:p>
            <w:pPr>
              <w:spacing w:after="0" w:before="0" w:lineRule="auto" w:line="276"/>
              <w:jc w:val="left"/>
            </w:pPr>
            <w:r>
              <w:rPr>
                <w:rFonts w:ascii="Times New Roman" w:hAnsi="Times New Roman" w:cs="Times New Roman" w:eastAsia="Times New Roman"/>
                <w:b w:val="false"/>
                <w:sz w:val="26"/>
              </w:rPr>
              <w:t>Phí : 1.400.000 Đồng</w:t>
              <w:t xml:space="preserve"> (Phí dự thi nâng ngạch công chức: 	1. Nâng ngạch chuyên viên cao cấp và tương đương: 	- Dưới 50 thí sinh: 1.400.000 đồng/thí sinh/lần dự thi;)</w:t>
            </w:r>
          </w:p>
          <w:p>
            <w:pPr>
              <w:spacing w:after="0" w:before="0" w:lineRule="auto" w:line="276"/>
              <w:jc w:val="left"/>
            </w:pPr>
            <w:r>
              <w:rPr>
                <w:rFonts w:ascii="Times New Roman" w:hAnsi="Times New Roman" w:cs="Times New Roman" w:eastAsia="Times New Roman"/>
                <w:b w:val="false"/>
                <w:sz w:val="26"/>
              </w:rPr>
              <w:t>Phí : 150.000 Đồng</w:t>
              <w:t xml:space="preserve"> (3. Phúc khảo: 150.000 đồng/bài thi.)</w:t>
            </w:r>
          </w:p>
          <w:p>
            <w:pPr>
              <w:spacing w:after="0" w:before="0" w:lineRule="auto" w:line="276"/>
              <w:jc w:val="left"/>
            </w:pPr>
            <w:r>
              <w:rPr>
                <w:rFonts w:ascii="Times New Roman" w:hAnsi="Times New Roman" w:cs="Times New Roman" w:eastAsia="Times New Roman"/>
                <w:b w:val="false"/>
                <w:sz w:val="26"/>
              </w:rPr>
              <w:t>Phí : 500.000 Đồng</w:t>
              <w:t xml:space="preserve"> (- Từ 500 trở lên: 500.000 đồng/thí sinh/lần dự thi.)</w:t>
            </w:r>
          </w:p>
          <w:p>
            <w:pPr>
              <w:spacing w:after="0" w:before="0" w:lineRule="auto" w:line="276"/>
              <w:jc w:val="left"/>
            </w:pPr>
            <w:r>
              <w:rPr>
                <w:rFonts w:ascii="Times New Roman" w:hAnsi="Times New Roman" w:cs="Times New Roman" w:eastAsia="Times New Roman"/>
                <w:b w:val="false"/>
                <w:sz w:val="26"/>
              </w:rPr>
              <w:t>Phí : 600.000 Đồng</w:t>
              <w:t xml:space="preserve"> (- Từ 100 đến dưới 500 thí sinh: 600.000 đồng/thí sinh/lần dự thi;)</w:t>
            </w:r>
          </w:p>
          <w:p>
            <w:pPr>
              <w:spacing w:after="0" w:before="0" w:lineRule="auto" w:line="276"/>
              <w:jc w:val="left"/>
            </w:pPr>
            <w:r>
              <w:rPr>
                <w:rFonts w:ascii="Times New Roman" w:hAnsi="Times New Roman" w:cs="Times New Roman" w:eastAsia="Times New Roman"/>
                <w:b w:val="false"/>
                <w:sz w:val="26"/>
              </w:rPr>
              <w:t>Phí : 700.000 Đồng</w:t>
              <w:t xml:space="preserve"> (2. Nâng ngạch chuyên viên, chuyên viên chính và tương đương: 	- Dưới 100 thí sinh: 700.000 đồng/thí sinh/lần dự thi;)</w:t>
            </w:r>
          </w:p>
          <w:p>
            <w:pPr>
              <w:spacing w:after="0" w:before="0" w:lineRule="auto" w:line="276"/>
              <w:jc w:val="left"/>
            </w:pPr>
            <w:r>
              <w:rPr>
                <w:rFonts w:ascii="Times New Roman" w:hAnsi="Times New Roman" w:cs="Times New Roman" w:eastAsia="Times New Roman"/>
                <w:b w:val="false"/>
                <w:sz w:val="26"/>
              </w:rPr>
              <w:t>Phí : 1.200.000 Đồng</w:t>
              <w:t xml:space="preserve"> (- Từ 100 thí sinh trở lên: 1.200.000 đồng/thí sinh/lần dự thi.)</w:t>
            </w:r>
          </w:p>
          <w:p>
            <w:pPr>
              <w:spacing w:after="0" w:before="0" w:lineRule="auto" w:line="276"/>
              <w:jc w:val="left"/>
            </w:pPr>
            <w:r>
              <w:rPr>
                <w:rFonts w:ascii="Times New Roman" w:hAnsi="Times New Roman" w:cs="Times New Roman" w:eastAsia="Times New Roman"/>
                <w:b w:val="false"/>
                <w:sz w:val="26"/>
              </w:rPr>
              <w:t>Phí : 1.300.000 Đồng</w:t>
              <w:t xml:space="preserve"> (- Từ 50 đến dưới 100 thí sinh: 1.300.000 đồng/thí sinh/lần dự thi;)</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Trong thời hạn 10 ngày kể từ ngày hoàn thành việc chấm thi, Hội đồng thi nâng ngạch công chức phải báo cáo người đứng đầu cơ quan có thẩm quyền tổ chức thi nâng ngạch công chức về kết quả chấm thi; đồng thời công khai trên trang thông tin điện tử hoặc cổng thông tin điện tử của cơ quan có thẩm quyền tổ chức thi nâng ngạch công chức và gửi thông báo bằng văn bản tới cơ quan quản lý công chức về điểm thi của công chức dự thi nâng ngạch để thông báo cho công chức dự thi được biết. - Trong thời hạn 15 ngày kể từ ngày thông báo kết quả điểm thi, công chức dự thi có quyền gửi đơn đề nghị phúc khảo kết quả điểm bài thi môn kiến thức chung, môn ngoại ngữ, môn tin học (trong trường hợp thi trắc nghiệm trên giấy) và bài thi viết môn chuyên môn, nghiệp vụ. Hội đồng thi nâng ngạch công chức có trách nhiệm thành lập Ban chấm phúc khảo và tổ chức chấm phúc khảo, công bố kết quả chấm phúc khảo chậm nhất 15 ngày kể từ ngày hết thời hạn nhận đơn phúc khảo theo quy định tại khoản này. - Chậm nhất 05 ngày làm việc kể từ ngày công bố kết quả chấm phúc khảo, Hội đồng thi nâng ngạch báo cáo người đứng đầu cơ quan có thẩm quyền tổ chức thi nâng ngạch công chức phê duyệt kết quả kỳ thi nâng ngạch công chức và danh sách công chức trúng tuyển. - Chậm nhất 05 ngày làm việc kể từ ngày có quyết định phê duyệt kết quả kỳ thi nâng ngạch, Hội đồng thi nâng ngạch công chức có trách nhiệm thông báo kết quả thi và danh sách công chức trúng tuyển bằng văn bản tới cơ quan quản lý công chức có công chức tham dự kỳ thi. </w:t>
            </w:r>
          </w:p>
        </w:tc>
        <w:tc>
          <w:p/>
          <w:p>
            <w:pPr>
              <w:spacing w:after="0" w:before="0" w:lineRule="auto" w:line="276"/>
              <w:jc w:val="left"/>
            </w:pPr>
            <w:r>
              <w:rPr>
                <w:rFonts w:ascii="Times New Roman" w:hAnsi="Times New Roman" w:cs="Times New Roman" w:eastAsia="Times New Roman"/>
                <w:b w:val="false"/>
                <w:sz w:val="26"/>
              </w:rPr>
              <w:t>Phí : 1.400.000 Đồng</w:t>
              <w:t xml:space="preserve"> (Phí dự thi nâng ngạch công chức: 	1. Nâng ngạch chuyên viên cao cấp và tương đương: 	- Dưới 50 thí sinh: 1.400.000 đồng/thí sinh/lần dự thi;)</w:t>
            </w:r>
          </w:p>
          <w:p>
            <w:pPr>
              <w:spacing w:after="0" w:before="0" w:lineRule="auto" w:line="276"/>
              <w:jc w:val="left"/>
            </w:pPr>
            <w:r>
              <w:rPr>
                <w:rFonts w:ascii="Times New Roman" w:hAnsi="Times New Roman" w:cs="Times New Roman" w:eastAsia="Times New Roman"/>
                <w:b w:val="false"/>
                <w:sz w:val="26"/>
              </w:rPr>
              <w:t>Phí : 150.000 Đồng</w:t>
              <w:t xml:space="preserve"> (3. Phúc khảo: 150.000 đồng/bài thi.)</w:t>
            </w:r>
          </w:p>
          <w:p>
            <w:pPr>
              <w:spacing w:after="0" w:before="0" w:lineRule="auto" w:line="276"/>
              <w:jc w:val="left"/>
            </w:pPr>
            <w:r>
              <w:rPr>
                <w:rFonts w:ascii="Times New Roman" w:hAnsi="Times New Roman" w:cs="Times New Roman" w:eastAsia="Times New Roman"/>
                <w:b w:val="false"/>
                <w:sz w:val="26"/>
              </w:rPr>
              <w:t>Phí : 500.000 Đồng</w:t>
              <w:t xml:space="preserve"> (- Từ 500 trở lên: 500.000 đồng/thí sinh/lần dự thi.)</w:t>
            </w:r>
          </w:p>
          <w:p>
            <w:pPr>
              <w:spacing w:after="0" w:before="0" w:lineRule="auto" w:line="276"/>
              <w:jc w:val="left"/>
            </w:pPr>
            <w:r>
              <w:rPr>
                <w:rFonts w:ascii="Times New Roman" w:hAnsi="Times New Roman" w:cs="Times New Roman" w:eastAsia="Times New Roman"/>
                <w:b w:val="false"/>
                <w:sz w:val="26"/>
              </w:rPr>
              <w:t>Phí : 600.000 Đồng</w:t>
              <w:t xml:space="preserve"> (- Từ 100 đến dưới 500 thí sinh: 600.000 đồng/thí sinh/lần dự thi;)</w:t>
            </w:r>
          </w:p>
          <w:p>
            <w:pPr>
              <w:spacing w:after="0" w:before="0" w:lineRule="auto" w:line="276"/>
              <w:jc w:val="left"/>
            </w:pPr>
            <w:r>
              <w:rPr>
                <w:rFonts w:ascii="Times New Roman" w:hAnsi="Times New Roman" w:cs="Times New Roman" w:eastAsia="Times New Roman"/>
                <w:b w:val="false"/>
                <w:sz w:val="26"/>
              </w:rPr>
              <w:t>Phí : 700.000 Đồng</w:t>
              <w:t xml:space="preserve"> (2. Nâng ngạch chuyên viên, chuyên viên chính và tương đương: 	- Dưới 100 thí sinh: 700.000 đồng/thí sinh/lần dự thi;)</w:t>
            </w:r>
          </w:p>
          <w:p>
            <w:pPr>
              <w:spacing w:after="0" w:before="0" w:lineRule="auto" w:line="276"/>
              <w:jc w:val="left"/>
            </w:pPr>
            <w:r>
              <w:rPr>
                <w:rFonts w:ascii="Times New Roman" w:hAnsi="Times New Roman" w:cs="Times New Roman" w:eastAsia="Times New Roman"/>
                <w:b w:val="false"/>
                <w:sz w:val="26"/>
              </w:rPr>
              <w:t>Phí : 1.200.000 Đồng</w:t>
              <w:t xml:space="preserve"> (- Từ 100 thí sinh trở lên: 1.200.000 đồng/thí sinh/lần dự thi.)</w:t>
            </w:r>
          </w:p>
          <w:p>
            <w:pPr>
              <w:spacing w:after="0" w:before="0" w:lineRule="auto" w:line="276"/>
              <w:jc w:val="left"/>
            </w:pPr>
            <w:r>
              <w:rPr>
                <w:rFonts w:ascii="Times New Roman" w:hAnsi="Times New Roman" w:cs="Times New Roman" w:eastAsia="Times New Roman"/>
                <w:b w:val="false"/>
                <w:sz w:val="26"/>
              </w:rPr>
              <w:t>Phí : 1.300.000 Đồng</w:t>
              <w:t xml:space="preserve"> (- Từ 50 đến dưới 100 thí sinh: 1.300.000 đồng/thí sinh/lần dự thi;)</w:t>
            </w:r>
          </w:p>
        </w:tc>
        <w:tc>
          <w:p/>
          <w:p>
            <w:pPr>
              <w:spacing w:after="0" w:before="0" w:lineRule="auto" w:line="276"/>
              <w:jc w:val="left"/>
            </w:pPr>
            <w:r>
              <w:rPr>
                <w:rFonts w:ascii="Times New Roman" w:hAnsi="Times New Roman" w:cs="Times New Roman" w:eastAsia="Times New Roman"/>
                <w:b w:val="false"/>
                <w:sz w:val="26"/>
              </w:rPr>
              <w:t>Địa chỉ trực tuyến: https://dichvucong.thanhhoa.gov.vn (một phần).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Trong thời hạn 10 ngày kể từ ngày hoàn thành việc chấm thi, Hội đồng thi nâng ngạch công chức phải báo cáo người đứng đầu cơ quan có thẩm quyền tổ chức thi nâng ngạch công chức về kết quả chấm thi; đồng thời công khai trên trang thông tin điện tử hoặc cổng thông tin điện tử của cơ quan có thẩm quyền tổ chức thi nâng ngạch công chức và gửi thông báo bằng văn bản tới cơ quan quản lý công chức về điểm thi của công chức dự thi nâng ngạch để thông báo cho công chức dự thi được biết. - Trong thời hạn 15 ngày kể từ ngày thông báo kết quả điểm thi, công chức dự thi có quyền gửi đơn đề nghị phúc khảo kết quả điểm bài thi môn kiến thức chung, môn ngoại ngữ, môn tin học (trong trường hợp thi trắc nghiệm trên giấy) và bài thi viết môn chuyên môn, nghiệp vụ. Hội đồng thi nâng ngạch công chức có trách nhiệm thành lập Ban chấm phúc khảo và tổ chức chấm phúc khảo, công bố kết quả chấm phúc khảo chậm nhất 15 ngày kể từ ngày hết thời hạn nhận đơn phúc khảo theo quy định tại khoản này. - Chậm nhất 05 ngày làm việc kể từ ngày công bố kết quả chấm phúc khảo, Hội đồng thi nâng ngạch báo cáo người đứng đầu cơ quan có thẩm quyền tổ chức thi nâng ngạch công chức phê duyệt kết quả kỳ thi nâng ngạch công chức và danh sách công chức trúng tuyển. - Chậm nhất 05 ngày làm việc kể từ ngày có quyết định phê duyệt kết quả kỳ thi nâng ngạch, Hội đồng thi nâng ngạch công chức có trách nhiệm thông báo kết quả thi và danh sách công chức trúng tuyển bằng văn bản tới cơ quan quản lý công chức có công chức tham dự kỳ thi. </w:t>
            </w:r>
          </w:p>
        </w:tc>
        <w:tc>
          <w:p/>
          <w:p>
            <w:pPr>
              <w:spacing w:after="0" w:before="0" w:lineRule="auto" w:line="276"/>
              <w:jc w:val="left"/>
            </w:pPr>
            <w:r>
              <w:rPr>
                <w:rFonts w:ascii="Times New Roman" w:hAnsi="Times New Roman" w:cs="Times New Roman" w:eastAsia="Times New Roman"/>
                <w:b w:val="false"/>
                <w:sz w:val="26"/>
              </w:rPr>
              <w:t>Phí : 150.000 Đồng</w:t>
              <w:t xml:space="preserve"> (3. Phúc khảo: 150.000 đồng/bài thi.)</w:t>
            </w:r>
          </w:p>
          <w:p>
            <w:pPr>
              <w:spacing w:after="0" w:before="0" w:lineRule="auto" w:line="276"/>
              <w:jc w:val="left"/>
            </w:pPr>
            <w:r>
              <w:rPr>
                <w:rFonts w:ascii="Times New Roman" w:hAnsi="Times New Roman" w:cs="Times New Roman" w:eastAsia="Times New Roman"/>
                <w:b w:val="false"/>
                <w:sz w:val="26"/>
              </w:rPr>
              <w:t>Phí : 500.000 Đồng</w:t>
              <w:t xml:space="preserve"> (- Từ 500 trở lên: 500.000 đồng/thí sinh/lần dự thi.)</w:t>
            </w:r>
          </w:p>
          <w:p>
            <w:pPr>
              <w:spacing w:after="0" w:before="0" w:lineRule="auto" w:line="276"/>
              <w:jc w:val="left"/>
            </w:pPr>
            <w:r>
              <w:rPr>
                <w:rFonts w:ascii="Times New Roman" w:hAnsi="Times New Roman" w:cs="Times New Roman" w:eastAsia="Times New Roman"/>
                <w:b w:val="false"/>
                <w:sz w:val="26"/>
              </w:rPr>
              <w:t>Phí : 600.000 Đồng</w:t>
              <w:t xml:space="preserve"> (- Từ 100 đến dưới 500 thí sinh: 600.000 đồng/thí sinh/lần dự thi;)</w:t>
            </w:r>
          </w:p>
          <w:p>
            <w:pPr>
              <w:spacing w:after="0" w:before="0" w:lineRule="auto" w:line="276"/>
              <w:jc w:val="left"/>
            </w:pPr>
            <w:r>
              <w:rPr>
                <w:rFonts w:ascii="Times New Roman" w:hAnsi="Times New Roman" w:cs="Times New Roman" w:eastAsia="Times New Roman"/>
                <w:b w:val="false"/>
                <w:sz w:val="26"/>
              </w:rPr>
              <w:t>Phí : 700.000 Đồng</w:t>
              <w:t xml:space="preserve"> (2. Nâng ngạch chuyên viên, chuyên viên chính và tương đương: 	- Dưới 100 thí sinh: 700.000 đồng/thí sinh/lần dự thi;)</w:t>
            </w:r>
          </w:p>
          <w:p>
            <w:pPr>
              <w:spacing w:after="0" w:before="0" w:lineRule="auto" w:line="276"/>
              <w:jc w:val="left"/>
            </w:pPr>
            <w:r>
              <w:rPr>
                <w:rFonts w:ascii="Times New Roman" w:hAnsi="Times New Roman" w:cs="Times New Roman" w:eastAsia="Times New Roman"/>
                <w:b w:val="false"/>
                <w:sz w:val="26"/>
              </w:rPr>
              <w:t>Phí : 1.200.000 Đồng</w:t>
              <w:t xml:space="preserve"> (- Từ 100 thí sinh trở lên: 1.200.000 đồng/thí sinh/lần dự thi.)</w:t>
            </w:r>
          </w:p>
          <w:p>
            <w:pPr>
              <w:spacing w:after="0" w:before="0" w:lineRule="auto" w:line="276"/>
              <w:jc w:val="left"/>
            </w:pPr>
            <w:r>
              <w:rPr>
                <w:rFonts w:ascii="Times New Roman" w:hAnsi="Times New Roman" w:cs="Times New Roman" w:eastAsia="Times New Roman"/>
                <w:b w:val="false"/>
                <w:sz w:val="26"/>
              </w:rPr>
              <w:t>Phí : 1.300.000 Đồng</w:t>
              <w:t xml:space="preserve"> (- Từ 50 đến dưới 100 thí sinh: 1.300.000 đồng/thí sinh/lần dự thi;)</w:t>
            </w:r>
          </w:p>
          <w:p>
            <w:pPr>
              <w:spacing w:after="0" w:before="0" w:lineRule="auto" w:line="276"/>
              <w:jc w:val="left"/>
            </w:pPr>
            <w:r>
              <w:rPr>
                <w:rFonts w:ascii="Times New Roman" w:hAnsi="Times New Roman" w:cs="Times New Roman" w:eastAsia="Times New Roman"/>
                <w:b w:val="false"/>
                <w:sz w:val="26"/>
              </w:rPr>
              <w:t>Phí : 1.400.000 Đồng</w:t>
              <w:t xml:space="preserve"> (Phí dự thi nâng ngạch công chức: 	1. Nâng ngạch chuyên viên cao cấp và tương đương: 	- Dưới 50 thí sinh: 1.400.000 đồng/thí sinh/lần dự thi;)</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hồ sơ theo (khoản 1 Điều 36 Nghị định số 138/2020/NĐ-CP ngày 27/11/2020)</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Sơ yếu lý lịch công chức theo quy định hiện hành được lập chậm nhất là 30 ngày trước thời hạn cuối cùng nộp hồ sơ dự thi nâng ngạch, có xác nhận của cơ quan quản lý, sử dụng công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nhận xét, đánh giá của người đứng đầu cơ quan, tổ chức sử dụng công chức về các tiêu chuẩn, điều kiện đăng ký dự thi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văn bằng, chứng chỉ theo yêu cầu của ngạch dự thi; Trường hợp công chức có bằng tốt nghiệp chuyên môn đã chuẩn đầu ra về ngoại ngữ hoặc tin học theo quy định mà tương ứng với yêu cầu của ngạch dự thi thì không phải nộp chứng chỉ ngoại ngữ, tin học. Trường hợp công chức được miễn thi môn ngoại ngữ hoặc môn tin học quy định tại khoản 6, khoản 7 Điều 37 Nghị định này thì không phải nộp chứng chỉ ngoại ngữ, tin học.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yêu cầu khác theo quy định về tiêu chuẩn nghiệp vụ của ngạch công chức dự thi.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Sơ yếu lý lịch cán bộ, công chức (mẫu 2c)</w:t>
            </w:r>
          </w:p>
        </w:tc>
        <w:tc>
          <w:p/>
          <w:p>
            <w:pPr>
              <w:spacing w:after="0" w:before="0" w:lineRule="auto" w:line="276"/>
              <w:jc w:val="left"/>
            </w:pPr>
            <w:r>
              <w:rPr>
                <w:rFonts w:ascii="Times New Roman" w:hAnsi="Times New Roman" w:cs="Times New Roman" w:eastAsia="Times New Roman"/>
                <w:b w:val="false"/>
                <w:sz w:val="26"/>
              </w:rPr>
              <w:t>Mẫu Sơ yếu lý lịch.docx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Thanh Hóa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Các Sở, ngành và địa phương liên quan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qủa của Sở Nội vụ tại Trung tâm Phục vụ hành chính công tỉnh (Số 28 Đại lộ Lê Lợi, phường Điện Biên, thành phố Thanh Hóa, tỉnh Thanh Hóa); Địa chỉ trực tuyến: https://dichvucong.thanhhoa.gov.vn (một phần).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nâng ngạch công chức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22/2008/QH12</w:t>
            </w:r>
          </w:p>
        </w:tc>
        <w:tc>
          <w:p/>
          <w:p>
            <w:pPr>
              <w:spacing w:after="0" w:before="0" w:lineRule="auto" w:line="276"/>
              <w:jc w:val="left"/>
            </w:pPr>
            <w:r>
              <w:rPr>
                <w:rFonts w:ascii="Times New Roman" w:hAnsi="Times New Roman" w:cs="Times New Roman" w:eastAsia="Times New Roman"/>
                <w:b w:val="false"/>
                <w:sz w:val="26"/>
              </w:rPr>
              <w:t>Luật Cán bộ, công chức</w:t>
            </w:r>
          </w:p>
        </w:tc>
        <w:tc>
          <w:p/>
          <w:p>
            <w:pPr>
              <w:spacing w:after="0" w:before="0" w:lineRule="auto" w:line="276"/>
              <w:jc w:val="left"/>
            </w:pPr>
            <w:r>
              <w:rPr>
                <w:rFonts w:ascii="Times New Roman" w:hAnsi="Times New Roman" w:cs="Times New Roman" w:eastAsia="Times New Roman"/>
                <w:b w:val="false"/>
                <w:sz w:val="26"/>
              </w:rPr>
              <w:t>13-11-2008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11/2014/TT-BNV</w:t>
            </w:r>
          </w:p>
        </w:tc>
        <w:tc>
          <w:p/>
          <w:p>
            <w:pPr>
              <w:spacing w:after="0" w:before="0" w:lineRule="auto" w:line="276"/>
              <w:jc w:val="left"/>
            </w:pPr>
            <w:r>
              <w:rPr>
                <w:rFonts w:ascii="Times New Roman" w:hAnsi="Times New Roman" w:cs="Times New Roman" w:eastAsia="Times New Roman"/>
                <w:b w:val="false"/>
                <w:sz w:val="26"/>
              </w:rPr>
              <w:t>Thông tư</w:t>
            </w:r>
          </w:p>
        </w:tc>
        <w:tc>
          <w:p/>
          <w:p>
            <w:pPr>
              <w:spacing w:after="0" w:before="0" w:lineRule="auto" w:line="276"/>
              <w:jc w:val="left"/>
            </w:pPr>
            <w:r>
              <w:rPr>
                <w:rFonts w:ascii="Times New Roman" w:hAnsi="Times New Roman" w:cs="Times New Roman" w:eastAsia="Times New Roman"/>
                <w:b w:val="false"/>
                <w:sz w:val="26"/>
              </w:rPr>
              <w:t>09-10-2014</w:t>
            </w:r>
          </w:p>
        </w:tc>
        <w:tc>
          <w:p/>
          <w:p>
            <w:pPr>
              <w:spacing w:after="0" w:before="0" w:lineRule="auto" w:line="276"/>
              <w:jc w:val="left"/>
            </w:pPr>
            <w:r>
              <w:rPr>
                <w:rFonts w:ascii="Times New Roman" w:hAnsi="Times New Roman" w:cs="Times New Roman" w:eastAsia="Times New Roman"/>
                <w:b w:val="false"/>
                <w:sz w:val="26"/>
              </w:rPr>
              <w:t>Bộ Nội vụ</w:t>
            </w:r>
          </w:p>
        </w:tc>
      </w:tr>
      <w:tr>
        <w:tc>
          <w:p/>
          <w:p>
            <w:pPr>
              <w:spacing w:after="0" w:before="0" w:lineRule="auto" w:line="276"/>
              <w:jc w:val="left"/>
            </w:pPr>
            <w:r>
              <w:rPr>
                <w:rFonts w:ascii="Times New Roman" w:hAnsi="Times New Roman" w:cs="Times New Roman" w:eastAsia="Times New Roman"/>
                <w:b w:val="false"/>
                <w:sz w:val="26"/>
              </w:rPr>
              <w:t>05/2017/TT-BNV</w:t>
            </w:r>
          </w:p>
        </w:tc>
        <w:tc>
          <w:p/>
          <w:p>
            <w:pPr>
              <w:spacing w:after="0" w:before="0" w:lineRule="auto" w:line="276"/>
              <w:jc w:val="left"/>
            </w:pPr>
            <w:r>
              <w:rPr>
                <w:rFonts w:ascii="Times New Roman" w:hAnsi="Times New Roman" w:cs="Times New Roman" w:eastAsia="Times New Roman"/>
                <w:b w:val="false"/>
                <w:sz w:val="26"/>
              </w:rPr>
              <w:t>Thông tư</w:t>
            </w:r>
          </w:p>
        </w:tc>
        <w:tc>
          <w:p/>
          <w:p>
            <w:pPr>
              <w:spacing w:after="0" w:before="0" w:lineRule="auto" w:line="276"/>
              <w:jc w:val="left"/>
            </w:pPr>
            <w:r>
              <w:rPr>
                <w:rFonts w:ascii="Times New Roman" w:hAnsi="Times New Roman" w:cs="Times New Roman" w:eastAsia="Times New Roman"/>
                <w:b w:val="false"/>
                <w:sz w:val="26"/>
              </w:rPr>
              <w:t>15-08-2017</w:t>
            </w:r>
          </w:p>
        </w:tc>
        <w:tc>
          <w:p/>
          <w:p>
            <w:pPr>
              <w:spacing w:after="0" w:before="0" w:lineRule="auto" w:line="276"/>
              <w:jc w:val="left"/>
            </w:pPr>
            <w:r>
              <w:rPr>
                <w:rFonts w:ascii="Times New Roman" w:hAnsi="Times New Roman" w:cs="Times New Roman" w:eastAsia="Times New Roman"/>
                <w:b w:val="false"/>
                <w:sz w:val="26"/>
              </w:rPr>
              <w:t>Bộ Nội vụ</w:t>
            </w:r>
          </w:p>
        </w:tc>
      </w:tr>
      <w:tr>
        <w:tc>
          <w:p/>
          <w:p>
            <w:pPr>
              <w:spacing w:after="0" w:before="0" w:lineRule="auto" w:line="276"/>
              <w:jc w:val="left"/>
            </w:pPr>
            <w:r>
              <w:rPr>
                <w:rFonts w:ascii="Times New Roman" w:hAnsi="Times New Roman" w:cs="Times New Roman" w:eastAsia="Times New Roman"/>
                <w:b w:val="false"/>
                <w:sz w:val="26"/>
              </w:rPr>
              <w:t>228/2016/TT-BTC</w:t>
            </w:r>
          </w:p>
        </w:tc>
        <w:tc>
          <w:p/>
          <w:p>
            <w:pPr>
              <w:spacing w:after="0" w:before="0" w:lineRule="auto" w:line="276"/>
              <w:jc w:val="left"/>
            </w:pPr>
            <w:r>
              <w:rPr>
                <w:rFonts w:ascii="Times New Roman" w:hAnsi="Times New Roman" w:cs="Times New Roman" w:eastAsia="Times New Roman"/>
                <w:b w:val="false"/>
                <w:sz w:val="26"/>
              </w:rPr>
              <w:t>Thông tư</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138/2020/NĐ-CP</w:t>
            </w:r>
          </w:p>
        </w:tc>
        <w:tc>
          <w:p/>
          <w:p>
            <w:pPr>
              <w:spacing w:after="0" w:before="0" w:lineRule="auto" w:line="276"/>
              <w:jc w:val="left"/>
            </w:pPr>
            <w:r>
              <w:rPr>
                <w:rFonts w:ascii="Times New Roman" w:hAnsi="Times New Roman" w:cs="Times New Roman" w:eastAsia="Times New Roman"/>
                <w:b w:val="false"/>
                <w:sz w:val="26"/>
              </w:rPr>
              <w:t>Nghị định 138/2020/NĐ-CP</w:t>
            </w:r>
          </w:p>
        </w:tc>
        <w:tc>
          <w:p/>
          <w:p>
            <w:pPr>
              <w:spacing w:after="0" w:before="0" w:lineRule="auto" w:line="276"/>
              <w:jc w:val="left"/>
            </w:pPr>
            <w:r>
              <w:rPr>
                <w:rFonts w:ascii="Times New Roman" w:hAnsi="Times New Roman" w:cs="Times New Roman" w:eastAsia="Times New Roman"/>
                <w:b w:val="false"/>
                <w:sz w:val="26"/>
              </w:rPr>
              <w:t>27-11-2020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Công chức được đăng ký dự thi nâng ngạch khi có đủ các tiêu chuẩn, điều kiện sau đây:
+ Được xếp loại chất lượng ở mức hoàn thành tốt nhiệm vụ trở lên trong năm công tác liền kề trước năm dự thi nâng ngạch; có phẩm chất chính trị, đạo đức tốt; không trong thời hạn xử lý kỷ luật, không trong thời gian thực
hiện các quy định liên quan đến kỷ luật quy định tại Điều 82 của Luật Cán bộ, công chức được sửa đổi, bổ sung tại khoản 17 Điều 1 Luật sửa đổi, bổ sung một số điều của Luật Cán bộ, công chức và Luật Viên chức năm 2019;
+ Có năng lực, trình độ chuyên môn, nghiệp vụ để đảm nhận vị trí việc làm tương ứng với ngạch công chức cao hơn ngạch công chức hiện giữ trong cùng ngành chuyên môn;
+ Đáp ứng yêu cầu về văn bằng, chứng chỉ và yêu cầu khác về tiêu chuẩn chuyên môn, nghiệp vụ của ngạch dự thi; Trường hợp công chức có bằng tốt nghiệp chuyên môn đã chuẩn đầu ra về ngoại ngữ hoặc tin học theo quy định mà tương ứng với yêu cầu của ngạch dự thi thì đáp ứng yêu cầu về tiêu chuẩn ngoại ngữ, tin học của ngạch dự thi. Trường hợp công chức được miễn thi môn ngoại ngữ hoặc môn tin học theo quy định tại khoản 6, khoản 7 Điều 37 Nghị định này thì đáp ứng yêu cầu về tiêu chuẩn ngoại ngữ, tin học của ngạch dự thi.
+ Đáp ứng yêu cầu về thời gian công tác tối thiểu đối với từng ngạch công chức quy định tại tiêu chuẩn chuyên môn, nghiệp vụ của ngạch dự thi; Trường hợp công chức trước khi được tuyển dụng hoặc được tiếp nhận đã có thời gian công tác có đóng bảo hiểm xã hội bắt buộc theo đúng quy định của Luật bảo hiểm xã hội, làm việc ở vị trí có yêu cầu về trình độ chuyên môn nghiệp vụ phù hợp (nếu thời gian công tác không liên tục mà chƣa nhận trợ cấp bảo hiểm xã hội một lần thì được cộng dồn) và thời gian đó được cơ quan có thẩm quyền tính làm căn cứ xếp lương ở ngạch công chức hiện giữ thì được tính là tương đương với ngạch công chức hiện giữ. Trường hợp có thời gian tương đương thì phải có ít nhất 01 năm (đủ 12 tháng) giữ ngạch dưới liền kề với ngạch dự thi tính đến ngày hết thời hạn nộp hồ sơ đăng ký dự thi nâng ngạch.
- Cơ quan quản lý công chức chịu trách nhiệm trước pháp luật về tiêu chuẩn, điều kiện của công chức được cử tham dự kỳ thi nâng ngạch và lưu giữ, quản lý hồ sơ đăng ký dự thi nâng ngạch của công chức theo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2026-05-27T19:40:50Z</dcterms:created>
  <dc:creator>Apache POI</dc:creator>
</cp:coreProperties>
</file>