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
-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
- Sau khi tiếp nhận hồ sơ, công chức tư pháp - hộ tịch báo cáo Chủ tịch Ủy ban nhân dân cấp xã. Trường hợp Chủ tịch Ủy ban nhân dân đồng ý giải quyết thì công chức tư pháp - hộ tịch thực hiện việc ghi vào Sổ đăng ký khai tử, cập nhật thông tin đăng ký khai tử và lưu chính thức trên Phần mềm đăng ký, quản lý hộ tịch điện tử dùng chung, in Trích lục khai tử, trình Chủ tịch Ủy ban nhân dân ký Trích lục khai tử cấp cho người có yêu cầu.
- Công chức tư pháp - hộ tịch đem theo Trích lục khai tử và Sổ đăng ký khai tử để trả kết quả cho người có yêu cầu tại địa điểm đăng ký lưu động; hướng dẫn người yêu cầu kiểm tra nội dung Trích lục khai tử và Sổ đăng ký khai tử, ký, ghi rõ họ, tên trong Sổ đăng ký khai tử; tại mục “Ghi chú” trong Sổ đăng ký khai tử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
* Lưu ý: -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đối với trường hợp khai tử đúng hạn (Theo quy định tại Khoản 1 Điều 11 Luật Hộ tịch). - Miễn lệ phí cho người thuộc gia đình có công với cách mạng; trẻ em;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Lệ phí : 10.000 Đồng</w:t>
              <w:t xml:space="preserve"> (lệ phí đăng ký khai tử quá hạn)</w:t>
              <w:br/>
              <w:t>File đính kèm: NQ 28 về phí, lệ phí.pdf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2026-05-20T08:02:09Z</dcterms:created>
  <dc:creator>Apache POI</dc:creator>
</cp:coreProperties>
</file>