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Mở tài khoản thanh toán tại Ngân hàng Nhà nước của Tổ chức tín dụng, chi nhánh Ngân hàng nước ngoài, Kho bạc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mở tài khoản thanh toán gửi 01 bộ hồ sơ mở tài khoản thanh toán theo quy định gửi Ngân hàng Nhà nước nơi đề nghị mở tài khoản thanh toán;
+ Bước 2: Ngân hàng Nhà nước tiến hành kiểm tra các thành phần hồ sơ và đối chiếu với các yếu tố đã kê khai tại đơn đề nghị mở tài khoản thanh toán, đảm bảo sự khớp đúng, chính xác.
+ Bước 3: Trong trường hợp hồ sơ mở tài khoản thanh toán chưa đầy đủ, chưa hợp lệ hoặc còn có sự sai lệch giữa các yếu tố kê khai tại đơn đề nghị mở tài khoản thanh toán với các tài liệu liên quan trong hồ sơ, trong thời hạn 01 ngày làm việc kể từ ngày nhận được hồ sơ mở tài khoản thanh toán Ngân hàng Nhà nước thông báo cho tổ chức đề nghị mở tài khoản biết để hoàn thiện hồ sơ.
Tổ chức đề nghị mở tài khoản có trách nhiệm gửi bổ sung, hoàn thiện hồ sơ trong thời hạn 05 ngày làm việc kể từ ngày nhận được văn bản đề nghị bổ sung, hoàn thiện hồ sơ của Ngân hàng Nhà nước. Sau thời hạn trên, Ngân hàng Nhà nước sẽ có văn bản từ chối mở tài khoản thanh toán và trả lại hồ sơ cho tổ chức đề nghị mở tài khoản.
+ Bước 4: Trong thời hạn 02 ngày làm việc kể từ khi nhận đầy đủ hồ sơ mở tài khoản thanh toán hợp lệ của tổ chức đề nghị mở tài khoản thanh toán, Ngân hàng Nhà nước xử lý việc mở tài khoản thanh toán cho tổ chức. Trường hợp Ngân hàng Nhà nước từ chối mở tài khoản thanh toán thì phải thông báo lý do cho tổ chức biết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đầy đủ hồ sơ mở tài khoản thanh toán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đầy đủ hồ sơ mở tài khoản thanh toán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đầy đủ hồ sơ mở tài khoản thanh toán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mở tài khoản thanh toán kèm bản đăng ký mẫu dấu, mẫu chữ ký theo Mẫu số 01 ban hành kèm theo đề nghị mở tài khoản do người đại diện theo pháp luật hoặc người đại diện theo ủy quyền của tổ chức mở tài khoản thanh toán ký tên, đóng dấu;</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tổ chức mở tài khoản thanh toán được thành lập và hoạt động hợp pháp, gồm: Quyết định thành lập, giấy phép hoạt động, giấy chứng nhận đăng ký doanh nghiệp, giấy chứng nhận đăng ký hợp tác xã hoặc giấy tờ có giá trị tương đương; Cơ quan giải quyết thủ tục hành chính kiểm tra hồ sơ, tra cứu thông tin về Giấy phép thành lập hoặc Giấy chứng nhận đăng ký doanh nghiệp, Giấy chứng nhận đăng ký hợp tác xã hoặc giấy tờ có giá trị tương đương  trên Cơ sở dữ liệu quốc gia về đăng ký doanh nghiệp hoặc cơ sở dữ liệu chuyên ngành. Trường hợp hồ sơ chưa hợp lệ, cơ quan giải quyết thủ tục hành chính không khai thác được thông tin hoặc thông tin khai thác được không đầy đủ, không chính xác thì yêu cầu doanh nghiệp bổ sung, hoàn thiện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tư cách đại diện của người đại diện theo pháp luật hoặc người đại diện theo ủy quyền của tổ chức mở tài khoản thanh toán và thẻ căn cước, thẻ căn cước công dân, căn cước điện tử hoặc chứng minh nhân dân hoặc hộ chiếu còn thời hạn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hoặc quyết định bổ nhiệm và thẻ căn cước, thẻ căn cước công dân, căn cước điện tử hoặc chứng minh nhân dân hoặc hộ chiếu còn thời hạn của kế toán trưởng hoặc người phụ trách kế toán, người kiểm soát chứng từ giao dịch với Ngân hàng Nhà nước của tổ chức mở tài khoản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NHNN Việt Nam số 49, Lý Thái Tổ, Hoàn Kiếm, Hà Nội/NHNN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Ngân hàng Nhà nước xác nhận về việc mở tài khoản thanh toán của tổ chức, văn bản từ chối mở tài khoản thanh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52/2024/NĐ-CP</w:t>
            </w:r>
          </w:p>
        </w:tc>
        <w:tc>
          <w:p/>
          <w:p>
            <w:pPr>
              <w:spacing w:after="0" w:before="0" w:lineRule="auto" w:line="276"/>
              <w:jc w:val="left"/>
            </w:pPr>
            <w:r>
              <w:rPr>
                <w:rFonts w:ascii="Times New Roman" w:hAnsi="Times New Roman" w:cs="Times New Roman" w:eastAsia="Times New Roman"/>
                <w:b w:val="false"/>
                <w:sz w:val="26"/>
              </w:rPr>
              <w:t>Nghị định quy định về thanh toán không dùng tiền mặt</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quyết số 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 tháng 4 năm 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2026-05-19T12:10:56Z</dcterms:created>
  <dc:creator>Apache POI</dc:creator>
</cp:coreProperties>
</file>