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khoản thu hồi nợ bảo lãnh cho người không cư trú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ba mươi (30) ngày kể từ ngày ký thỏa thuận thay đổi khoản thu hồi nợ bảo lãnh, bên bảo lãnh nộp trực tiếp tại Bộ phận Một cửa của Ngân hàng Nhà nước hoặc gửi qua dịch vụ bưu chính đến Ngân hàng Nhà nước một (01) bộ hồ sơ.
- Bước 2: Thời hạn kiểm tra tính đầy đủ của hồ sơ là ba (03) ngày làm việc kể từ khi Bộ phận Một cửa của Ngân hàng Nhà nước tiếp nhận hồ sơ theo phương thức trực tiếp hoặc qua dịch vụ bưu chính.
- Bước 3: Trong thời hạn mười (10) ngày làm việc kể từ ngày nhận được hồ sơ đầy đủ, hợp lệ của Bên bảo lãnh, Ngân hàng Nhà nước gửi bên bảo lãnh văn bản xác nhận đăng ký thay đổi khoản thu hồi nợ bảo lãnh. Trường hợp từ chối xác nhận đăng ký thay đổi khoản thu hồi nợ bảo lãnh, Ngân hàng Nhà nước có văn bản nêu rõ lý do.
Trường hợp hồ sơ chưa đủ điều kiện giải quyết, trong thời hạn bảy (07) ngày làm việc kể từ ngày tiếp nhận hồ sơ, Ngân hàng Nhà nước có văn bản yêu cầu bên bảo lãnh bổ sung, hoàn thiện hồ sơ. Thời hạn giải quyết được tính lại từ đầu sau khi nhận đủ hồ sơ. Sau sáu mươi (60) ngày kể từ khi thông báo, nếu bên bảo lãnh không hoàn thành việc hoàn thiện hồ sơ, Ngân hàng Nhà nước thực hiện đóng hồ sơ đăng ký thay đổi khoản thu hồi nợ bảo lãnh của tổ chức kinh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thay đổi khoản thu hồi nợ bảo lãnh (theo Phụ lục số 4 kèm theo Thông tư số 37/2013/TT-NHNN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Phuluc4TT37.2013.docx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thỏa thuận thay đổi cam kết bảo lãnh, thỏa thuận cấp bảo lãnh đã ký trong trường hợp các nội dung thay đổi cần được thỏa thuận giữa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nêu ý kiến chấp thuận của Thủ tướng Chính phủ về nội dung thay đổi liên quan đến việc bảo lãnh cho người không cư trú của tổ chức kinh tế (trường hợp thay đổi tăng số tiền bảo lãnh của tổ chức kinh tế hoặc kéo dài thời hạn bảo lãnh của khoản bảo lãnh hoặc thay đổi bên bảo lãnh). Trường hợp không có thành phần hồ sơ này, Bên bảo lãnh phải có văn bản giải trình nêu rõ lý do, căn cứ xác định việc thay đổi tăng số tiền bảo lãnh hoặc kéo dài thời hạn bảo lãnh của khoản bảo lãnh hoặc thay đổi bên bảo lãnh đã được Thủ tướng Chính phủ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xác nhận của ngân hàng cung ứng dịch vụ tài khoản về tình hình thực hiện nghĩa vụ bảo lãnh, thu hồi nợ đến thời điểm ngân hàng cung ứng dịch vụ tài khoản có văn bản xác nhận đối với trường hợp đăng ký thay đổi kế hoạch thu hồi nợ (thời điểm thực hiện việc xác nhận là trong vòng 10 ngày làm việc trước thời điểm gửi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thay đổi khoản thu hồi nợ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37/2013/TT-NHNN </w:t>
            </w:r>
          </w:p>
        </w:tc>
        <w:tc>
          <w:p/>
          <w:p>
            <w:pPr>
              <w:spacing w:after="0" w:before="0" w:lineRule="auto" w:line="276"/>
              <w:jc w:val="left"/>
            </w:pPr>
            <w:r>
              <w:rPr>
                <w:rFonts w:ascii="Times New Roman" w:hAnsi="Times New Roman" w:cs="Times New Roman" w:eastAsia="Times New Roman"/>
                <w:b w:val="false"/>
                <w:sz w:val="26"/>
              </w:rPr>
              <w:t>Hướng dẫn một số nội dung về quản lý ngoại hối đối với việc cho vay ra nước ngoài và thu hồi nợ bảo lãnh cho người không cư trú</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2026-05-25T19:42:03Z</dcterms:created>
  <dc:creator>Apache POI</dc:creator>
</cp:coreProperties>
</file>