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1.001337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4093/QĐ-NHNN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thay đổi khoản cho vay ra nước ngoài của tổ chức kinh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ngoại hối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Trong thời hạn ba mươi (30) ngày kể từ ngày ký thỏa thuận thay đổi khoản cho vay ra nước ngoài và trước khi thực hiện nội dung thay đổi, Bên cho vay gửi một (01) bộ hồ sơ đăng ký thay đổi khoản cho vay ra nước ngoài đến Ngân hàng Nhà nước (Cục Quản lý ngoại hối)
- Bước 2: Thời hạn kiểm tra tính đầy đủ của hồ sơ là ba (03) ngày làm việc kể từ khi Hệ thống thông tin giải quyết thủ tục hành chính Ngân hàng Nhà nước tiếp nhận hồ sơ theo phương thức trực tuyến hoặc kể từ khi Bộ phận Một cửa của Ngân hàng Nhà nước tiếp nhận hồ sơ theo phương thức trực tiếp hoặc qua dịch vụ bưu chính.
- Bước 3: Trong thời gian mười lăm (15) ngày làm việc kể từ ngày nhận được hồ sơ đầy đủ, hợp lệ, Ngân hàng Nhà nước có văn bản xác nhận đăng ký thay đổi khoản cho vay ra nước ngoài hoặc có văn bản từ chối và nêu rõ lý do.
Trường hợp hồ sơ chưa đủ điều kiện giải quyết, trong thời hạn bảy (07) ngày làm việc kể từ ngày tiếp nhận hồ sơ, Ngân hàng Nhà nước có văn bản yêu cầu bên cho vay bổ sung, hoàn thiện hồ sơ. Thời hạn giải quyết được tính lại từ đầu sau khi nhận đủ hồ sơ. Sau sáu mươi (60) ngày kể từ khi thông báo, nếu Bên cho vay không hoàn thành việc hoàn thiện hồ sơ, công chức Bộ phận Một cửa của Ngân hàng Nhà nước thực hiện đóng hồ sơ đăng ký khoản cho vay ra nước ngoài.”.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thủ tục hành chính chưa được cung cấp trực tuyến trên Cổng dịch vụ công quốc gia hoặc hệ thống Cổng dịch vụ công quốc gia gặp sự cố, có lỗi không thể tiếp nhận, trao đổi thông tin điện tử, việc nộp hồ sơ, tiếp nhận, trả kết quả, trao đổi, phản hồi thông tin được thực hiện qua dịch vụ bưu chính hoặc trực tiếp tại Bộ phận Một cửa của Ngân hàng Nhà nước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thay đổi khoản cho vay ra nước ngoài (theo Phụ lục số 2 kèm theo Thông tư số 37/2013/TT-NHNN được sửa đổi, bổ sung tại Thông tư số 78/2025/TT-NHNN).</w:t>
            </w:r>
          </w:p>
        </w:tc>
        <w:tc>
          <w:p/>
          <w:p>
            <w:pPr>
              <w:spacing w:after="0" w:before="0" w:lineRule="auto" w:line="276"/>
              <w:jc w:val="left"/>
            </w:pPr>
            <w:r>
              <w:rPr>
                <w:rFonts w:ascii="Times New Roman" w:hAnsi="Times New Roman" w:cs="Times New Roman" w:eastAsia="Times New Roman"/>
                <w:b w:val="false"/>
                <w:sz w:val="26"/>
              </w:rPr>
              <w:t>Phuluc2TT37.2013.docx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Các thỏa thuận thay đổi đã ký trong trường hợp các nội dung thay đổi cần được thỏa thuận giữa các bên;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Văn bản nêu ý kiến chấp thuận của bên bảo lãnh đối với các nội dung thay đổi trong trường hợp khoản cho vay ra nước ngoài được bảo lãnh bởi một bên thứ ba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Văn bản nêu ý kiến chấp thuận của Thủ tướng Chính phủ về nội dung thay đổi khoản cho vay ra nước ngoài của tổ chức kinh tế (áp dụng đối với trường hợp thay đổi tăng số tiền cho vay hoặc kéo dài thời hạn khoản cho vay ra nước ngoài hoặc thay đổi bên cho vay);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5. Văn bản xác nhận của ngân hàng cung ứng dịch vụ tài khoản (thời điểm thực hiện việc xác nhận là trong vòng mười (10) ngày làm việc trước thời điểm gửi hồ sơ) về tình hình giải ngân, thu hồi nợ đến thời điểm ngân hàng cung ứng dịch vụ tài khoản có văn bản xác nhận (áp dụng đối với trường hợp đăng ký thay đổi kế hoạch giải ngân, thu hồi nợ).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Nhà nước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Ngân hàng Nhà nước Việt Nam</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Ngân hàng Nhà nước Việt Nam, số 49 Lý Thái Tổ - Hoàn Kiếm -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xác nhận đăng ký thay đổi khoản cho vay ra nước ngoài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37/2013/TT-NHNN </w:t>
            </w:r>
          </w:p>
        </w:tc>
        <w:tc>
          <w:p/>
          <w:p>
            <w:pPr>
              <w:spacing w:after="0" w:before="0" w:lineRule="auto" w:line="276"/>
              <w:jc w:val="left"/>
            </w:pPr>
            <w:r>
              <w:rPr>
                <w:rFonts w:ascii="Times New Roman" w:hAnsi="Times New Roman" w:cs="Times New Roman" w:eastAsia="Times New Roman"/>
                <w:b w:val="false"/>
                <w:sz w:val="26"/>
              </w:rPr>
              <w:t>Thông tư 37/2013/TT-NHNN</w:t>
            </w:r>
          </w:p>
        </w:tc>
        <w:tc>
          <w:p/>
          <w:p>
            <w:pPr>
              <w:spacing w:after="0" w:before="0" w:lineRule="auto" w:line="276"/>
              <w:jc w:val="left"/>
            </w:pPr>
            <w:r>
              <w:rPr>
                <w:rFonts w:ascii="Times New Roman" w:hAnsi="Times New Roman" w:cs="Times New Roman" w:eastAsia="Times New Roman"/>
                <w:b w:val="false"/>
                <w:sz w:val="26"/>
              </w:rPr>
              <w:t>31-12-2013</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r>
        <w:tc>
          <w:p/>
          <w:p>
            <w:pPr>
              <w:spacing w:after="0" w:before="0" w:lineRule="auto" w:line="276"/>
              <w:jc w:val="left"/>
            </w:pPr>
            <w:r>
              <w:rPr>
                <w:rFonts w:ascii="Times New Roman" w:hAnsi="Times New Roman" w:cs="Times New Roman" w:eastAsia="Times New Roman"/>
                <w:b w:val="false"/>
                <w:sz w:val="26"/>
              </w:rPr>
              <w:t>78/2025/TT-NHNN</w:t>
            </w:r>
          </w:p>
        </w:tc>
        <w:tc>
          <w:p/>
          <w:p>
            <w:pPr>
              <w:spacing w:after="0" w:before="0" w:lineRule="auto" w:line="276"/>
              <w:jc w:val="left"/>
            </w:pPr>
            <w:r>
              <w:rPr>
                <w:rFonts w:ascii="Times New Roman" w:hAnsi="Times New Roman" w:cs="Times New Roman" w:eastAsia="Times New Roman"/>
                <w:b w:val="false"/>
                <w:sz w:val="26"/>
              </w:rPr>
              <w:t>Thông tư sửa đổi, bổ sung, bãi bỏ một số quy định tại các văn bản quy phạm pháp luật trong lĩnh vực quản lý ngoại hối đối với các giao dịch vốn để thực thi phương án cắt giảm, đơn giản hóa thủ tục hành chính</w:t>
            </w:r>
          </w:p>
        </w:tc>
        <w:tc>
          <w:p/>
          <w:p>
            <w:pPr>
              <w:spacing w:after="0" w:before="0" w:lineRule="auto" w:line="276"/>
              <w:jc w:val="left"/>
            </w:pPr>
            <w:r>
              <w:rPr>
                <w:rFonts w:ascii="Times New Roman" w:hAnsi="Times New Roman" w:cs="Times New Roman" w:eastAsia="Times New Roman"/>
                <w:b w:val="false"/>
                <w:sz w:val="26"/>
              </w:rPr>
              <w:t>31-12-2025</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2026-05-25T19:53:31Z</dcterms:created>
  <dc:creator>Apache POI</dc:creator>
</cp:coreProperties>
</file>