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1.000143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323/QĐ-BNV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Kiểm định các loại máy, thiết bị, vật tư có yêu cầu nghiêm ngặt về an toàn lao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vệ sinh lao động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cá nhân sử dụng máy, thiết bị, vật tư có yêu cầu nghiêm ngặt về an toàn vệ sinh lao động đề nghị các tổ chức kiểm định kỹ thuật an toàn lao động đủ năng lực để thực hiện kiểm định lần đầu trước khi đưa vào sử dụng hoặc kiểm định định kỳ, bất thường trong quá trình sử dụng;</w:t>
      </w:r>
    </w:p>
    <w:p>
      <w:pPr>
        <w:spacing w:after="0" w:before="0" w:lineRule="auto" w:line="276"/>
        <w:jc w:val="both"/>
      </w:pPr>
      <w:r>
        <w:rPr>
          <w:rFonts w:ascii="Times New Roman" w:hAnsi="Times New Roman" w:cs="Times New Roman" w:eastAsia="Times New Roman"/>
          <w:b w:val="false"/>
          <w:sz w:val="26"/>
        </w:rPr>
        <w:t>Bước 2: Tổ chức kiểm định ký hợp đồng và thống nhất chương trình kiểm định, thông báo cho tổ chức, cá nhân sử dụng máy, thiết bị vật tư có yêu cầu nghiêm ngặt về an toàn lao động việc đồng ý thực hiện hoặc từ chối cung cấp dịch vụ kiểm định bằng công văn (có nêu rõ lý do từ chối cung cấp dịch vụ);</w:t>
      </w:r>
    </w:p>
    <w:p>
      <w:pPr>
        <w:spacing w:after="0" w:before="0" w:lineRule="auto" w:line="276"/>
        <w:jc w:val="both"/>
      </w:pPr>
      <w:r>
        <w:rPr>
          <w:rFonts w:ascii="Times New Roman" w:hAnsi="Times New Roman" w:cs="Times New Roman" w:eastAsia="Times New Roman"/>
          <w:b w:val="false"/>
          <w:sz w:val="26"/>
        </w:rPr>
        <w:t>- Bước 3: Thực hiện kiểm định kỹ thuật an toàn lao động theo quy trình kiểm định đối với máy, thiết bị, vật tư nêu tại bước 1;</w:t>
      </w:r>
    </w:p>
    <w:p>
      <w:pPr>
        <w:spacing w:after="0" w:before="0" w:lineRule="auto" w:line="276"/>
        <w:jc w:val="both"/>
      </w:pPr>
      <w:r>
        <w:rPr>
          <w:rFonts w:ascii="Times New Roman" w:hAnsi="Times New Roman" w:cs="Times New Roman" w:eastAsia="Times New Roman"/>
          <w:b w:val="false"/>
          <w:sz w:val="26"/>
        </w:rPr>
        <w:t>- Bước 4: Sau 05 ngày kể từ ngày công bố biên bản kiểm định tại cơ sở, tổ chức kiểm định kỹ thuật an toàn lao động cung cấp Giấy chứng nhận kết quả kiểm định nếu đạt yêu cầu; Biên bản kiểm định; Dán tem kiểm định nếu kết quả kiểm định đạt yêu cầu hoặc thông báo cho cơ sở biết để có biện pháp khắc phục khi kết quả kiểm định không đạt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(Thực hiện theo cơ chế giá dịch vụ quy định tại Thông tư 41/2016/TT-BLĐTBXH ngày 11/11/2016 quy định giá tối thiểu đối với dịch vụ kiểm định kỹ thuật an toàn lao động máy, thiết bị, vật tư và các chất có yêu cầu nghiêm ngặt về an toàn lao động.)</w:t>
            </w:r>
          </w:p>
          <w:p>
            <w:pPr>
              <w:spacing w:after="0" w:before="0" w:lineRule="auto" w:line="276"/>
              <w:jc w:val="left"/>
            </w:pPr>
            <w:r>
              <w:rPr>
                <w:rFonts w:ascii="Times New Roman" w:hAnsi="Times New Roman" w:cs="Times New Roman" w:eastAsia="Times New Roman"/>
                <w:b w:val="false"/>
                <w:sz w:val="26"/>
              </w:rPr>
              <w:t xml:space="preserve">Phí :  </w:t>
              <w:t xml:space="preserve"> (Thực hiện theo cơ chế giá dịch vụ quy định tại Thông tư 41/2016/TT-BLĐTBXH ngày 11/11/2016 quy định giá tối thiểu đối với dịch vụ kiểm định kỹ thuật an toàn lao động máy, thiết bị, vật tư và các chất có yêu cầu nghiêm ngặt về an toàn lao động.)</w:t>
            </w:r>
          </w:p>
        </w:tc>
        <w:tc>
          <w:p/>
          <w:p>
            <w:pPr>
              <w:spacing w:after="0" w:before="0" w:lineRule="auto" w:line="276"/>
              <w:jc w:val="left"/>
            </w:pPr>
            <w:r>
              <w:rPr>
                <w:rFonts w:ascii="Times New Roman" w:hAnsi="Times New Roman" w:cs="Times New Roman" w:eastAsia="Times New Roman"/>
                <w:b w:val="false"/>
                <w:sz w:val="26"/>
              </w:rPr>
              <w:t>Thời gian kiểm định cụ thể phụ thuộc vào độ phức tạp của từng thiết bị và quy trình kiểm định. Tổ chức kiểm định cấp Giấy chứng nhận kết quả kiểm định chậm nhất sau 05 ngày làm việc, kể từ ngày công bố biên bản kiểm định đạt yêu cầu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(Thực hiện theo cơ chế giá dịch vụ quy định tại Thông tư 41/2016/TT-BLĐTBXH ngày 11/11/2016 quy định giá tối thiểu đối với dịch vụ kiểm định kỹ thuật an toàn lao động máy, thiết bị, vật tư và các chất có yêu cầu nghiêm ngặt về an toàn lao động.)</w:t>
            </w:r>
          </w:p>
          <w:p>
            <w:pPr>
              <w:spacing w:after="0" w:before="0" w:lineRule="auto" w:line="276"/>
              <w:jc w:val="left"/>
            </w:pPr>
            <w:r>
              <w:rPr>
                <w:rFonts w:ascii="Times New Roman" w:hAnsi="Times New Roman" w:cs="Times New Roman" w:eastAsia="Times New Roman"/>
                <w:b w:val="false"/>
                <w:sz w:val="26"/>
              </w:rPr>
              <w:t xml:space="preserve">Lệ phí :  </w:t>
              <w:t xml:space="preserve"> (Thực hiện theo cơ chế giá dịch vụ quy định tại Thông tư 41/2016/TT-BLĐTBXH ngày 11/11/2016 quy định giá tối thiểu đối với dịch vụ kiểm định kỹ thuật an toàn lao động máy, thiết bị, vật tư và các chất có yêu cầu nghiêm ngặt về an toàn lao động.)</w:t>
            </w:r>
          </w:p>
        </w:tc>
        <w:tc>
          <w:p/>
          <w:p>
            <w:pPr>
              <w:spacing w:after="0" w:before="0" w:lineRule="auto" w:line="276"/>
              <w:jc w:val="left"/>
            </w:pPr>
            <w:r>
              <w:rPr>
                <w:rFonts w:ascii="Times New Roman" w:hAnsi="Times New Roman" w:cs="Times New Roman" w:eastAsia="Times New Roman"/>
                <w:b w:val="false"/>
                <w:sz w:val="26"/>
              </w:rPr>
              <w:t>Thời gian kiểm định cụ thể phụ thuộc vào độ phức tạp của từng thiết bị và quy trình kiểm định. Tổ chức kiểm định cấp Giấy chứng nhận kết quả kiểm định chậm nhất sau 05 ngày làm việc, kể từ ngày công bố biên bản kiểm định đạt yêu cầu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Kiểm định kỹ thuật an toàn bất thường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Lý lịch, biên bản kiểm định và Giấy chứng nhận kết quả kiểm định lần trước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về quản lý sử dụng, vận hành, bảo dưỡng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thanh tra, kiểm tra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sửa chữa, cải tạo, nâng cấp: Hồ sơ sửa chữa, cải tạo, nâng cấp; biên bản nghiệm thu sau sửa chữa, cải tạo, nâng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thay đổi vị trí lắp đặt: Hồ sơ lắp đặt.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kiểm định lần đầu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Tính toán sức bền các bộ phận chịu lực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Lý lịch của thiết bị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xuất xưởng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báo cáo kết quả hiệu chuẩn thiết bị đo lường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kiểm tra tiếp đất, chống sét, thiết bị bảo vệ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lắp đặt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Hướng dẫn lắp đặt và vận hành an toàn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hợp quy do tổ chức được chỉ định cấp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kiểm định định kì</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Lý lịch, biên bản kiểm định và Giấy chứng nhận kết quả kiểm định lần trước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về quản lý sử dụng, vận hành, bảo dưỡng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thanh tra, kiểm tra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Lao động - Thương binh và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Lao động - Thương binh và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Trường hợp kết quả kiểm định đạt yêu cầu: Giấy chứng nhận kết quả kiểm định; Biên bản kiểm định; Dán tem kiểm định cho thiết bị;Trường hợp kết quả kiểm định không đạt yêu cầu: Biên bản kiểm định nêu rõ lý do kết quả kiểm định không đạt yêu cầu; Thông báo cho cơ sở biết để có biện pháp khắc phục.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84/2015/QH13	</w:t>
            </w:r>
          </w:p>
        </w:tc>
        <w:tc>
          <w:p/>
          <w:p>
            <w:pPr>
              <w:spacing w:after="0" w:before="0" w:lineRule="auto" w:line="276"/>
              <w:jc w:val="left"/>
            </w:pPr>
            <w:r>
              <w:rPr>
                <w:rFonts w:ascii="Times New Roman" w:hAnsi="Times New Roman" w:cs="Times New Roman" w:eastAsia="Times New Roman"/>
                <w:b w:val="false"/>
                <w:sz w:val="26"/>
              </w:rPr>
              <w:t>Luật 84/2015/QH13	</w:t>
            </w:r>
          </w:p>
        </w:tc>
        <w:tc>
          <w:p/>
          <w:p>
            <w:pPr>
              <w:spacing w:after="0" w:before="0" w:lineRule="auto" w:line="276"/>
              <w:jc w:val="left"/>
            </w:pPr>
            <w:r>
              <w:rPr>
                <w:rFonts w:ascii="Times New Roman" w:hAnsi="Times New Roman" w:cs="Times New Roman" w:eastAsia="Times New Roman"/>
                <w:b w:val="false"/>
                <w:sz w:val="26"/>
              </w:rPr>
              <w:t>25-06-2015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44/2016/NĐ-CP</w:t>
            </w:r>
          </w:p>
        </w:tc>
        <w:tc>
          <w:p/>
          <w:p>
            <w:pPr>
              <w:spacing w:after="0" w:before="0" w:lineRule="auto" w:line="276"/>
              <w:jc w:val="left"/>
            </w:pPr>
            <w:r>
              <w:rPr>
                <w:rFonts w:ascii="Times New Roman" w:hAnsi="Times New Roman" w:cs="Times New Roman" w:eastAsia="Times New Roman"/>
                <w:b w:val="false"/>
                <w:sz w:val="26"/>
              </w:rPr>
              <w:t>Nghị định 44/2016/NĐ-CP</w:t>
            </w:r>
          </w:p>
        </w:tc>
        <w:tc>
          <w:p/>
          <w:p>
            <w:pPr>
              <w:spacing w:after="0" w:before="0" w:lineRule="auto" w:line="276"/>
              <w:jc w:val="left"/>
            </w:pPr>
            <w:r>
              <w:rPr>
                <w:rFonts w:ascii="Times New Roman" w:hAnsi="Times New Roman" w:cs="Times New Roman" w:eastAsia="Times New Roman"/>
                <w:b w:val="false"/>
                <w:sz w:val="26"/>
              </w:rPr>
              <w:t>15-05-2016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54/2016/TT-BLĐTBXH</w:t>
            </w:r>
          </w:p>
        </w:tc>
        <w:tc>
          <w:p/>
          <w:p>
            <w:pPr>
              <w:spacing w:after="0" w:before="0" w:lineRule="auto" w:line="276"/>
              <w:jc w:val="left"/>
            </w:pPr>
            <w:r>
              <w:rPr>
                <w:rFonts w:ascii="Times New Roman" w:hAnsi="Times New Roman" w:cs="Times New Roman" w:eastAsia="Times New Roman"/>
                <w:b w:val="false"/>
                <w:sz w:val="26"/>
              </w:rPr>
              <w:t>Thông tư 54/2016/TT-BLĐTBXH</w:t>
            </w:r>
          </w:p>
        </w:tc>
        <w:tc>
          <w:p/>
          <w:p>
            <w:pPr>
              <w:spacing w:after="0" w:before="0" w:lineRule="auto" w:line="276"/>
              <w:jc w:val="left"/>
            </w:pPr>
            <w:r>
              <w:rPr>
                <w:rFonts w:ascii="Times New Roman" w:hAnsi="Times New Roman" w:cs="Times New Roman" w:eastAsia="Times New Roman"/>
                <w:b w:val="false"/>
                <w:sz w:val="26"/>
              </w:rPr>
              <w:t>28-12-2016</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16/2017/TT-BLĐTBXH</w:t>
            </w:r>
          </w:p>
        </w:tc>
        <w:tc>
          <w:p/>
          <w:p>
            <w:pPr>
              <w:spacing w:after="0" w:before="0" w:lineRule="auto" w:line="276"/>
              <w:jc w:val="left"/>
            </w:pPr>
            <w:r>
              <w:rPr>
                <w:rFonts w:ascii="Times New Roman" w:hAnsi="Times New Roman" w:cs="Times New Roman" w:eastAsia="Times New Roman"/>
                <w:b w:val="false"/>
                <w:sz w:val="26"/>
              </w:rPr>
              <w:t>Thông tư 16/2017/TT-BLĐTBXH</w:t>
            </w:r>
          </w:p>
        </w:tc>
        <w:tc>
          <w:p/>
          <w:p>
            <w:pPr>
              <w:spacing w:after="0" w:before="0" w:lineRule="auto" w:line="276"/>
              <w:jc w:val="left"/>
            </w:pPr>
            <w:r>
              <w:rPr>
                <w:rFonts w:ascii="Times New Roman" w:hAnsi="Times New Roman" w:cs="Times New Roman" w:eastAsia="Times New Roman"/>
                <w:b w:val="false"/>
                <w:sz w:val="26"/>
              </w:rPr>
              <w:t>08-06-2017</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2026-05-26T18:44:21Z</dcterms:created>
  <dc:creator>Apache POI</dc:creator>
</cp:coreProperties>
</file>