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tăng thêm diện tích do nhận chuyển nhượng, thừa kế, tặng cho quyền sử dụng đất đã có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Người sử dụng đất nộp hồ sơ tại Bộ phận Tiếp nhận và Trả kết quả của Uỷ ban nhân dân cấp huyện
Hộ gia đình, cá nhân, cộng đồng dân cư nộp hồ sơ tại Ủy ban nhân dân cấp xã nếu có nhu cầu.
Trường hợp thực hiện quyền của người sử dụng đất đối với một phần thửa đất thì người sử dụng đất đề nghị Văn phòng đăng ký quyền sử dụng đất thực hiện đo đạc tách thửa đối với phần diện tích cần thực hiện quyền của người sử dụng đất trước khi nộp hồ sơ thực hiện quyền của người sử dụng đất.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ghi đầy đủ thông tin vào Sổ tiếp nhận hồ sơ và trả kết quả, trao Phiếu tiếp nhận hồ sơ và trả kết quả cho người nộp hồ sơ.
Trường hợp nộp hồ sơ tại Ủy ban nhân dân cấp xã thì trong thời hạn 03 ngày làm việc kể từ ngày nhận đủ hồ sơ, Ủy ban nhân dân cấp xã phải chuyển hồ sơ đến Văn phòng đăng ký quyền sử dụng đất. 
(3) Văn phòng đăng ký quyền sử dụng đất có trách nhiệm kiểm tra hồ sơ, nếu đủ điều kiện thực hiện các quyền theo quy định thì thực hiện các công việc sau đây:
- Thông báo cho bên chuyển quyền sử dụng đất và niêm yết tại Ủy ban nhân dân cấp xã về việc làm thủ tục cấp Giấy chứng nhận cho người nhận chuyển quyền đối với trường hợp bên nhận chuyển quyền chỉ có Giấy chứng nhận của bên chuyển quyền; gửi văn bản đề nghị xác nhận hộ gia đình, cá nhân trực tiếp sản xuất nông nghiệp đến Ủy ban nhân dân cấp xã nơi đăng ký thường trú, Ủy ban nhân dân cấp xã nơi có đất đối với trường hợp nhận chuyển nhượng, nhận tặng cho quyền sử dụng đất trồng lúa của hộ gia đình, cá nhân;
- Gửi thông tin địa chính đến cơ quan thuế để xác định và thông báo thu nghĩa vụ tài chính đối với trường hợp phải thực hiện nghĩa vụ tài chính theo quy định;
- Xác nhận nội dung biến động vào Giấy chứng nhận đã cấp theo quy định của Bộ Tài nguyên và Môi trường.
Trường hợp phải cấp Giấy chứng nhận thì lập hồ sơ trình cơ quan có thẩm quyền cấp Giấy chứng nhận cho người sử dụng đất.
- Chỉnh lý, cập nhật biến động vào hồ sơ địa chính, cơ sở dữ liệu đất đai.
- Trao Giấy chứng nhận cho người sử dụng đất hoặc gửi Ủy ban nhân dân cấp xã để trao đối với trường hợp nộp hồ sơ tại cấp xã.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(4)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quyền sử dụng đất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w:t>
      </w:r>
    </w:p>
    <w:p>
      <w:pPr>
        <w:spacing w:after="0" w:before="0" w:lineRule="auto" w:line="276"/>
        <w:jc w:val="both"/>
      </w:pPr>
      <w:r>
        <w:rPr>
          <w:rFonts w:ascii="Times New Roman" w:hAnsi="Times New Roman" w:cs="Times New Roman" w:eastAsia="Times New Roman"/>
          <w:b w:val="false"/>
          <w:sz w:val="26"/>
        </w:rPr>
        <w:t>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Trích lục bản đồ địa chính, văn bản, số liệu, hồ sơ địa chính: 10.000/lần cấp.     Trường hợp tổ chức nộp hồ sơ qua dịch vụ công trực tuyến thì mức thu lệ phí tính bằng 50% quy định nêu trên.)</w:t>
            </w:r>
          </w:p>
          <w:p>
            <w:pPr>
              <w:spacing w:after="0" w:before="0" w:lineRule="auto" w:line="276"/>
              <w:jc w:val="left"/>
            </w:pPr>
            <w:r>
              <w:rPr>
                <w:rFonts w:ascii="Times New Roman" w:hAnsi="Times New Roman" w:cs="Times New Roman" w:eastAsia="Times New Roman"/>
                <w:b w:val="false"/>
                <w:sz w:val="26"/>
              </w:rPr>
              <w:t xml:space="preserve">Phí :  </w:t>
              <w:t xml:space="preserve">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Thời gian thực hiện thủ tục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Trích lục bản đồ địa chính, văn bản, số liệu, hồ sơ địa chính: 10.000/lần cấp.     Trường hợp tổ chức nộp hồ sơ qua dịch vụ công trực tuyến thì mức thu lệ phí tính bằng 50% quy định nêu trên.)</w:t>
            </w:r>
          </w:p>
          <w:p>
            <w:pPr>
              <w:spacing w:after="0" w:before="0" w:lineRule="auto" w:line="276"/>
              <w:jc w:val="left"/>
            </w:pPr>
            <w:r>
              <w:rPr>
                <w:rFonts w:ascii="Times New Roman" w:hAnsi="Times New Roman" w:cs="Times New Roman" w:eastAsia="Times New Roman"/>
                <w:b w:val="false"/>
                <w:sz w:val="26"/>
              </w:rPr>
              <w:t xml:space="preserve">Phí :  </w:t>
              <w:t xml:space="preserve">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Thời gian thực hiện thủ tục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Trích lục bản đồ địa chính, văn bản, số liệu, hồ sơ địa chính: 10.000/lần cấp.     Trường hợp tổ chức nộp hồ sơ qua dịch vụ công trực tuyến thì mức thu lệ phí tính bằng 50% quy định nêu trên.)</w:t>
            </w:r>
          </w:p>
          <w:p>
            <w:pPr>
              <w:spacing w:after="0" w:before="0" w:lineRule="auto" w:line="276"/>
              <w:jc w:val="left"/>
            </w:pPr>
            <w:r>
              <w:rPr>
                <w:rFonts w:ascii="Times New Roman" w:hAnsi="Times New Roman" w:cs="Times New Roman" w:eastAsia="Times New Roman"/>
                <w:b w:val="false"/>
                <w:sz w:val="26"/>
              </w:rPr>
              <w:t xml:space="preserve">Phí :  </w:t>
              <w:t xml:space="preserve">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 Thời gian thực hiện thủ tục không quá 10 ngày kể từ ngày nhận được hồ sơ hợp lệ;
- Thời gian thực hiện thủ tục đăng ký biến động quyền sử dụng đất, quyền sở hữu tài sản gắn liền với đất trong trường hợp cho thuê, cho thuê lại quyền sử dụng đất là không quá 03 ngày kể từ ngày nhận được hồ sơ hợp lệ;
- Thời gian thực hiện thủ tục đăng ký biến động quyền sử dụng đất, quyền sở hữu tài sản gắn liền với đất trong trường hợp chuyển quyền sử dụng đất, quyền sở hữu tài sản gắn liền với đất của vợ hoặc chồng thành của chung vợ và chồng là không quá 05 ngày kể từ ngày nhận được hồ sơ hợp lệ;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 Đối với các xã miền núi, hải đảo, vùng sâu, vùng xa, vùng có điều kiện kinh tế - xã hội khó khăn, vùng có điều kiện kinh tế - xã hội đặc biệt khó khăn thì thời gian thực hiện được tăng thêm 10 ngày.
-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Hồ sơ nộp khi thực hiện đăng ký biến động quyền sử dụng đất, quyền sở hữu tài sản gắn liền với đất trong các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 Đối với trường hợp hộ gia đình, cá nhân nhận chuyển quyền sử dụng đất nông nghiệp thì phải thể hiện tổng diện tích nhận chuyển quyền tại điểm 4 Mục I của Mẫu số 09/ĐK ban hành kèm theo Thông tư số 33/2017/TT-BTNMT (được sửa đổi, bổ sung tại Thông tư số 14/2023/TT-BTNMT ngày 16 tháng 10 năm 2023) (Lý do biến động) như sau: “Nhận … (ghi hình thức chuyển quyền sử dụng đất) …m2 đất (ghi diện tích đất nhận chuyển quyền); tổng diện tích đất nông nghiệp đang sử dụng do nhận chuyển quyền và đã đăng ký chuyển quyền sử dụng đất từ ngày 01/7/2007 đến trước ngày 01/7/2014 là … m2 và từ ngày 01/7/2014 đến nay là … m2 (ghi cụ thể diện tích nhận chuyển quyền theo từng loại đất, từng địa bàn tỉnh, thành phố trực thuộc Trung ương)”;</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Văn bản của các thành viên trong hộ gia đình sử dụng đất đồng ý chuyển quyền sử dụng đất của hộ gia đình đã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xác nhận trực tiếp sản xuất nông nghiệp đối với trường hợp nhận chuyển nhượng, tặng cho quyền sử dụng đất trồng lúa.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c.2) Hồ sơ nộp khi cấp Giấy chứng nhận đối với trường hợp diện tích đất tăng thêm do nhận chuyển nhượng, thừa kế, tặng cho quyền sử dụng đất đã có Giấy chứng nhận trong trường hợp thửa đất gốc đã được cấp Giấy chứng nhận: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gốc Giấy chứng nhận và hợp đồng, văn bản về việc chuyển nhượng, thừa kế, tặng cho quyền sử dụng đất được lập theo quy định của diện tích đất tăng thêm. Trường hợp nhận chuyển nhượng, thừa kế, tặng cho phần diện tích đất tăng thêm theo quy định tại Khoản 2 Điều 82 của Nghị định số 43/2014/NĐ-CP thì nộp bản gốc Giấy chứng nhận của bên chuyển quyền sử dụng đất hoặc hợp đồng, văn bản về việc chuyển nhượng, thừa kế, tặng cho quyền sử dụng đất của diện tích đất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của thửa đất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lại, cấp đổi Giấy chứng nhận quyền sử dụng đất, quyền sở hữu nhà ở và tài sản khác gắn liền với đất theo Mẫu số 10/ĐK</w:t>
            </w:r>
          </w:p>
        </w:tc>
        <w:tc>
          <w:p/>
          <w:p>
            <w:pPr>
              <w:spacing w:after="0" w:before="0" w:lineRule="auto" w:line="276"/>
              <w:jc w:val="left"/>
            </w:pPr>
            <w:r>
              <w:rPr>
                <w:rFonts w:ascii="Times New Roman" w:hAnsi="Times New Roman" w:cs="Times New Roman" w:eastAsia="Times New Roman"/>
                <w:b w:val="false"/>
                <w:sz w:val="26"/>
              </w:rPr>
              <w:t>Mau so 10-DK.pdf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Hồ sơ nộp khi thực hiện thủ tục xác định lại diện tích đất ở cho hộ gia đình, cá nhân đã được cấp Giấy chứng nhận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thực hiện thủ tục đăng ký biến động đất đai, tài sản gắn liền với đất tại các khoản c.1, c.2 và c.3 mà có thay đổi thông tin về pháp nhân, số Giấy chứng minh nhân dân, số thẻ Căn cước công dân, số định danh cá nhân, địa chỉ trên Giấy chứng nhận đã cấp thì thực hiện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cá nhân thì cơ quan giải quyết thủ tục có trách nhiệm khai thác, sử dụng thông tin trong Cơ sở dữ liệu quốc gia về dân cư theo quy định tại Điều 14 Nghị định số 104/2022/NĐ-CP ngày 21 tháng 12 năm 2022 của Chính phủ sửa đổi, bổ sung một số điều của các nghị định liên quan đến việc nộp, xuất trình sổ hộ khẩu, sổ tạm trú giấy khi thực hiện thủ tục hành chính, cung cấp dịch vụ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cơ sở tôn giáo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Uỷ ban nhân dân cấp huyện hoặc Ủy ban nhân dân cấp xã nếu có nhu cầu.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	</w:t>
            </w:r>
          </w:p>
        </w:tc>
        <w:tc>
          <w:p/>
          <w:p>
            <w:pPr>
              <w:spacing w:after="0" w:before="0" w:lineRule="auto" w:line="276"/>
              <w:jc w:val="left"/>
            </w:pPr>
            <w:r>
              <w:rPr>
                <w:rFonts w:ascii="Times New Roman" w:hAnsi="Times New Roman" w:cs="Times New Roman" w:eastAsia="Times New Roman"/>
                <w:b w:val="false"/>
                <w:sz w:val="26"/>
              </w:rPr>
              <w:t>Thông tư 02/2014/TT-BTC</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23/2014/TT-BTNMT	</w:t>
            </w:r>
          </w:p>
        </w:tc>
        <w:tc>
          <w:p/>
          <w:p>
            <w:pPr>
              <w:spacing w:after="0" w:before="0" w:lineRule="auto" w:line="276"/>
              <w:jc w:val="left"/>
            </w:pPr>
            <w:r>
              <w:rPr>
                <w:rFonts w:ascii="Times New Roman" w:hAnsi="Times New Roman" w:cs="Times New Roman" w:eastAsia="Times New Roman"/>
                <w:b w:val="false"/>
                <w:sz w:val="26"/>
              </w:rPr>
              <w:t>Thông tư 23/2014/TT-BTNMT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	</w:t>
            </w:r>
          </w:p>
        </w:tc>
        <w:tc>
          <w:p/>
          <w:p>
            <w:pPr>
              <w:spacing w:after="0" w:before="0" w:lineRule="auto" w:line="276"/>
              <w:jc w:val="left"/>
            </w:pPr>
            <w:r>
              <w:rPr>
                <w:rFonts w:ascii="Times New Roman" w:hAnsi="Times New Roman" w:cs="Times New Roman" w:eastAsia="Times New Roman"/>
                <w:b w:val="false"/>
                <w:sz w:val="26"/>
              </w:rPr>
              <w:t>Thông tư 24/2014/TT-BTNMT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	</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09/2021/TT-BTNMT</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về việc ban hành chính sách hỗ trợ gạo cho các hộ gia đình tham gia bảo vệ và phát triển rừng trên địa bàn huyện Mường Lát, giai đoạn 2023 - 2026.</w:t>
            </w:r>
          </w:p>
        </w:tc>
        <w:tc>
          <w:p/>
          <w:p>
            <w:pPr>
              <w:spacing w:after="0" w:before="0" w:lineRule="auto" w:line="276"/>
              <w:jc w:val="left"/>
            </w:pPr>
            <w:r>
              <w:rPr>
                <w:rFonts w:ascii="Times New Roman" w:hAnsi="Times New Roman" w:cs="Times New Roman" w:eastAsia="Times New Roman"/>
                <w:b w:val="false"/>
                <w:sz w:val="26"/>
              </w:rPr>
              <w:t>24-03-2023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14/2023/TT-BTNMT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VIỆC NỘP, XUẤT TRÌNH SỔ HỘ KHẨU VÀ GIẤY TỜ LIÊN QUAN CƯ TRÚ KHI THỰC HIỆN THỦ TỤC HÀNH CHÍNH, CUNG CẤP DỊCH VỤ CÔNG TRONG LĨNH VỰC ĐẤT ĐAI</w:t>
            </w:r>
          </w:p>
        </w:tc>
        <w:tc>
          <w:p/>
          <w:p>
            <w:pPr>
              <w:spacing w:after="0" w:before="0" w:lineRule="auto" w:line="276"/>
              <w:jc w:val="left"/>
            </w:pPr>
            <w:r>
              <w:rPr>
                <w:rFonts w:ascii="Times New Roman" w:hAnsi="Times New Roman" w:cs="Times New Roman" w:eastAsia="Times New Roman"/>
                <w:b w:val="false"/>
                <w:sz w:val="26"/>
              </w:rPr>
              <w:t>16-10-2023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Đối với trường hợp chuyển đổi quyền sử dụng đất nông nghiệp thì người sử dụng đất được thực hiện quyền sau khi có quyết định giao đất, cho thuê đất; trường hợp nhận thừa kế quyền sử dụng đất thì người sử dụng đất được thực hiện quyền khi có Giấy chứng nhận hoặc đủ điều kiện để cấp Giấy chứng nhận quyền sử dụng đất, quyền sở hữu nhà ở và tài sản khác gắn liền với đất.
Trường hợp người sử dụng đất được chậm thực hiện nghĩa vụ tài chính hoặc được ghi nợ nghĩa vụ tài chính thì phải thực hiện xong nghĩa vụ tài chính trước khi thực hiện các quyền.
(2) Đất không có tranh chấp.
(3) Quyền sử dụng đất không bị kê biên để bảo đảm thi hành án.
(4) Trong thời hạn sử dụng đất.
(5) Ngoài các điều kiện nêu tại các điểm 1, 2, 3 và 4 trên đây, còn phải đủ điều kiện sau:
(5.1) Điều kiện bán, mua tài sản gắn liền với đất được Nhà nước cho thuê thu tiền thuê đất hàng năm.
- Hộ gia đình, cá nhân, người Việt Nam định cư ở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(5.2) Điều kiện nhận chuyển nhượng, nhận tặng cho quyền sử dụng đất: 
- Hộ gia đình, cá nhân, cộng đồng dân cư, người Việt Nam định cư ở nước ngoài không được nhận chuyển nhượng, nhận tặng cho quyền sử dụng đất đối với trường hợp mà pháp luật không cho phép chuyển nhượng, tặng cho quyền sử dụng đất.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(5.4) Hộ gia đình, cá nhân được nhận chuyển nhượng, nhận góp vốn, thuê quyền sử dụng đất nông nghiệp để thực hiện dự án đầu tư sản xuất, kinh doanh phi nông nghiệp khi có đủ các điều kiện sau đây: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Các điều kiện khác theo quy định về pháp luật về quy hoạch đô thị, xây dựng, phát triển đô thị, kinh doanh bất động sản và nhà ở;
. Chủ đầu tư dự án xây dựng kinh doanh nhà ở để bán hoặc để bán kết hợp cho thuê được chuyển nhượng quyền sử dụng đất dưới hình thức phân lô, bán nền tại khu vực không nằm trong địa bàn các phường của các đô thị loại đặc biệt và đô thị loại I trực thuộc Trung ương;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Ủy ban nhân dân cấp tỉnh có trách nhiệm tổ chức công bố công khai các khu vực được thực hiện dự án xây dựng kinh doanh nhà ở để bán hoặc để bán kết hợp cho thuê được chuyển nhượng quyền sử dụng đất dưới hình thức phân lô, bán nền trước khi tổ chức thực hiện các dự án đầu tư.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(5.7) Tổ chức kinh tế nhận góp vốn bằng quyền sử dụng đất của hộ gia đình, cá nhân trong các trường hợp sau đây:
Đất của hộ gia đình, cá nhân góp vốn mà không phải là đất được Nhà nước cho thuê trả tiền thuê đất hàng năm.
(5.8) Thửa đất nông nghiệp chuyển đổi phải trong cùng một xã, phường, thị trấn.
6.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2026-05-20T04:29:26Z</dcterms:created>
  <dc:creator>Apache POI</dc:creator>
</cp:coreProperties>
</file>