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nhà nước về chất lượng đối với sản phẩm, hàng hóa nhóm 2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hồ sơ đăng ký kiểm tra nhà nước về chất lượng hàng hóa nhập khẩu đến cơ quan kiểm tra nhà nước về chất lượng hàng hóa: hồ sơ được gửi đến Bộ Khoa học và Công nghệ (Cục Quản lý chất lượng sản phẩm, hàng hóa, Tổng cục Tiêu chuẩn Đo lường Chất lượng thuộc Bộ Khoa học và Công nghệ - Cơ quan kiểm tra).</w:t>
      </w:r>
    </w:p>
    <w:p>
      <w:pPr>
        <w:spacing w:after="0" w:before="0" w:lineRule="auto" w:line="276"/>
        <w:jc w:val="both"/>
      </w:pPr>
      <w:r>
        <w:rPr>
          <w:rFonts w:ascii="Times New Roman" w:hAnsi="Times New Roman" w:cs="Times New Roman" w:eastAsia="Times New Roman"/>
          <w:b w:val="false"/>
          <w:sz w:val="26"/>
        </w:rPr>
        <w:t>Bước 2: Xử lý hồ sơ
(1) Đối với hàng hóa nhóm 2 nhập khẩu, tại quy chuẩn kỹ thuật quốc gia quy định biện pháp công bố hợp quy theo kết quả tự đánh giá sự phù hợp của tổ chức, cá nhân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 Trong thời hạn 15 ngày làm việc kể từ ngày thông quan hàng hóa, người nhập khẩu phải nộp cho cơ quan kiểm tra kết quả tự đánh giá sự phù hợp theo quy định.
Người nhập khẩu phải hoàn toàn chịu trách nhiệm về kết quả tự đánh giá sự phù hợp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
(2) Đối với hàng hóa nhóm 2 nhập khẩu, tại quy chuẩn kỹ thuật quốc gia quy định biện pháp công bố hợp quy theo kết quả chứng nhận, giám định của tổ chức chứng nhận, tổ chức giám định đã đăng ký hoặc được thừa nhận theo quy định của pháp luật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Trong thời hạn 15 ngày làm việc kể từ ngày thông quan hàng hóa, người nhập khẩu phải nộp cho cơ quan kiểm tra bản sao y bản chính (có ký tên và đóng dấu của người nhập khẩu) chứng chỉ chất lượng (Giấy chứng nhận phù hợp quy chuẩn kỹ thuật của tổ chức chứng nhận hoặc Chứng thư giám định phù hợp quy chuẩn kỹ thuật của tổ chức giám định).
Trường hợp, hàng hóa đã được tổ chức chứng nhận đánh giá tại nước xuất khẩu, trong thời hạn 03 ngày làm việc kể từ ngày thông quan, người nhập khẩu phải nộp bản sao y bản chính (có ký tên và đóng dấu của người nhập khẩu) Giấy chứng nhận phù hợp quy chuẩn kỹ thuật cho cơ quan kiểm tra. Người nhập khẩu phải hoàn toàn chịu trách nhiệm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
(3) Đối với hàng hóa nhóm 2 nhập khẩu, tại quy chuẩn kỹ thuật quốc gia quy định biện pháp công bố hợp quy theo kết quả chứng nhận, giám định của tổ chức chứng nhận, tổ chức giám định được chỉ định theo quy định của pháp luật
- b1) Cơ quan kiểm tra tiếp nhận hồ sơ đăng ký kiểm tra chất lượng hàng hóa nhập khẩu theo quy định tại Mẫu số 02 Phụ lục ban hành kèm theo Nghị định 74/2018/NĐ-CP và xác nhận người nhập khẩu đã đăng ký kiểm tra chất lượng hàng hóa nhập khẩu trên bản đăng ký của người nhập khẩu.
- b2)  Cơ quan kiểm tra tiến hành kiểm tra theo các nội dung kiểm tra quy định tại điểm c khoản 2c Điều 7 sửa đổi tại khoản 3 Điều 1 Nghị định 74/2018/NĐ-CP:
- Trường hợp hồ sơ đầy đủ và phù hợp, trong thời hạn 01 ngày làm việc kể từ ngày tiếp nhận hồ sơ đăng ký kiểm tra chất lượng, cơ quan kiểm tra phải ra Thông báo kết quả kiểm tra nhà nước về chất lượng hàng hóa nhập khẩu đáp ứng yêu cầu chất lượng theo quy định tại Mẫu số 03 Phụ lục ban hành kèm theo Nghị định này, gửi tới người nhập khẩu để làm thủ tục thông quan cho lô hàng;
- Trường hợp hồ sơ đầy đủ nhưng không phù hợp, cơ quan kiểm tra xử lý như sau:
+ Trường hợp hàng hóa không đáp ứng yêu cầu về nhãn, cơ quan kiểm tra ra thông báo kết quả kiểm tra nhà nước về chất lượng hàng hóa nhập khẩu không đáp ứng yêu cầu chất lượng theo quy định tại Mẫu số 03 Phụ lục ban hành kèm theo Nghị định này, trong thông báo nêu rõ các nội dung không đạt yêu cầu gửi tới người nhập khẩu, đồng thời yêu cầu người nhập khẩu khắc phục về nhãn hàng hóa trong thời hạn không quá 05 ngày làm việc. Cơ quan kiểm tra chỉ cấp thông báo lô hàng nhập khẩu đáp ứng yêu cầu chất lượng khi người nhập khẩu có bằng chứng khắc phục;
+ Trường hợp hàng hóa nhập khẩu có chứng chỉ chất lượng không phù hợp với hồ sơ của lô hàng nhập khẩu hoặc chứng chỉ chất lượng không phù hợp với tiêu chuẩn công bố áp dụng, quy chuẩn kỹ thuật tương ứng, cơ quan kiểm tra ra thông báo kết quả kiểm tra nhà nước về chất lượng hàng hóa nhập khẩu không đáp ứng yêu cầu chất lượng theo quy định tại Mẫu số 03 Phụ lục ban hành kèm theo Nghị định này, trong thông báo nêu rõ các nội dung khôngđạt yêu cầu gửi tới cơ quan hải quan và người nhập khẩu. Đồng thời báo cáo cơ quan quản lý có thẩm quyền để xử lý theo quy định tại Khoản 2 Điều 8 Nghị định này;
- Trường hợp hồ sơ không đầy đủ, cơ quan kiểm tra xác nhận các hạng mục hồ sơ còn thiếu trong phiếu tiếp nhận hồ sơ và yêu cầu người nhập khẩu bổ sung, hoàn thiện hồ sơ trong thời hạn 15 ngày làm việc, nếu quá thời hạn mà vẫn chưa bổ sung đủ hồ sơ thì người nhập khẩu phải có văn bản gửi cơ quan kiểm tra nêu rõ lý do và thời gian hoàn thành. Các bước kiểm tra tiếp theo chỉ được thực hiện sau khi người nhập khẩu hoàn thiện đầy đủ hồ sơ.
Trường hợp người nhập khẩu không hoàn thiện đầy đủ hồ sơ trong thời hạn quy định, trong thời hạn 01 ngày làm việc kể từ khi hết thời hạn bổ sung hồ sơ, cơ quan kiểm tra ra thông báo kết quả kiểm tra nhà nước về chất lượng hàng hóa nhập khẩu theo quy định tại Mẫu số 03 Phụ lục ban hành kèm theo Nghị định này. Trong thông báo nêu rõ “Lô hàng không hoàn thiện đầy đủ hồ sơ” gửi tới người nhập khẩu và cơ quan hải quan. Đồng thời chủ trì, phối hợp cơ quan kiểm tra có thẩm quyền tiến hành kiểm tra đột xuất về chất lượng hàng hóa tại cơ sở của người nhập khẩu.
- Trường hợp, người nhập khẩu thực hiện đăng ký kiểm tra chất lượng trên Cổng thông tin một cửa quốc gia thì thực hiện đăng ký kiểm tra và trả kết quả kiểm tra chất lượng thông qua Cổng thông tin một cửa quốc gia.
Trường hợp hàng hóa nhập khẩu đang được áp dụng biện pháp quy định tại khoản 2a hoặc khoản 2b Điều 7 sửa đổi tại tại khoản 3 Điều 1 Nghị định 74/2018/NĐ-CP, nếu phát hiện chất lượng không bảo đảm, gây mất an toàn cho người, động vật, thực vật, tài sản, môi trường hoặc khi có khiếu nại, tố cáo về hoạt động sản xuất hoặc nhập khẩu thì áp dụng biện pháp kiểm tra ở mức độ chặt chẽ hơn đối với hàng hóa nhập khẩu đó.</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kiểm tra hoặc theo đường bưu điện hoặc trên Cổng thông tin một cửa quốc gia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hàng hóa nhóm 2 nhập khẩu, tại quy chuẩn kỹ thuật quốc gia quy định biện pháp công bố hợp quy theo: kết quả tự đánh giá sự phù hợp của tổ chức, cá nhân;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trên bản đăng ký của người nhập khẩu.
* Đối với hàng hóa nhóm 2 nhập khẩu, tại quy chuẩn kỹ thuật quốc gia quy định biện pháp công bố hợp quy theo kết quả chứng nhận, giám định của tổ chức chứng nhận, tổ chức giám định được chỉ định theo quy định của pháp luật:
- Thông báo kết quả kiểm tra nhà nước về chất lượng hàng hóa nhập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trên Cổng thông tin một cửa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hàng hóa nhóm 2 nhập khẩu, tại quy chuẩn kỹ thuật quốc gia quy định biện pháp công bố hợp quy theo: kết quả tự đánh giá sự phù hợp của tổ chức, cá nhân;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trên bản đăng ký của người nhập khẩu.
* Đối với hàng hóa nhóm 2 nhập khẩu, tại quy chuẩn kỹ thuật quốc gia quy định biện pháp công bố hợp quy theo kết quả chứng nhận, giám định của tổ chức chứng nhận, tổ chức giám định được chỉ định theo quy định của pháp luật:
- Thông báo kết quả kiểm tra nhà nước về chất lượng hàng hóa nhập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kiểm tra nhà nước về chất lượng hàng hóa nhập khẩu và cam kết chất lượng hàng hóa phù hợp với quy chuẩn kỹ thuật, tiêu chuẩn công bố áp dụng theo quy định tại Mẫu số 01 Phụ lục ban hành kèm theo Nghị định 74/2018/NĐ-CP tại cơ quan kiểm tra chất lượng sản phẩm, hàng hóa (sau đây viết tắt là cơ quan kiểm tra) và kèm theo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Danh mục hàng hóa (nếu có);</w:t>
            </w:r>
          </w:p>
        </w:tc>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xác nhận của người nhập khẩu) vận đơn, hóa đơn, tờ khai hàng hóa nhập khẩu (nếu có);</w:t>
            </w:r>
          </w:p>
        </w:tc>
        <w:tc>
          <w:p/>
          <w:p>
            <w:pPr>
              <w:spacing w:after="0" w:before="0" w:lineRule="auto" w:line="276"/>
              <w:jc w:val="left"/>
            </w:pPr>
            <w:r>
              <w:rPr>
                <w:rFonts w:ascii="Times New Roman" w:hAnsi="Times New Roman" w:cs="Times New Roman" w:eastAsia="Times New Roman"/>
                <w:b w:val="false"/>
                <w:sz w:val="26"/>
              </w:rPr>
              <w:t>PHIẾU TIẾP NHẬN HỒ SƠ ĐĂNG KÝ KIỂM TRA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chất lượng của nước xuất khẩu (giấy chứng nhận chất lượng, kết quả thử nghiệm)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xuất xứ (nếu có), ảnh hoặc bản mô tả hàng hóa có các nội dung bắt buộc phải thể hiện trên nhãn hàng hóa và nhãn phụ (nếu nhãn chính chưa đủ nội dung theo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nhận lưu hành tự do CFS (nếu có). Người nhập khẩu hoàn toàn chịu trách nhiệm trước pháp luật về chất lượng hàng hóa do mình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nhà nước về chất lượng hàng hóa nhập khẩu, Đăng ký kiểm tra nhà nước về chất lượng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43/2017/NĐ-CP</w:t>
            </w:r>
          </w:p>
        </w:tc>
        <w:tc>
          <w:p/>
          <w:p>
            <w:pPr>
              <w:spacing w:after="0" w:before="0" w:lineRule="auto" w:line="276"/>
              <w:jc w:val="left"/>
            </w:pPr>
            <w:r>
              <w:rPr>
                <w:rFonts w:ascii="Times New Roman" w:hAnsi="Times New Roman" w:cs="Times New Roman" w:eastAsia="Times New Roman"/>
                <w:b w:val="false"/>
                <w:sz w:val="26"/>
              </w:rPr>
              <w:t>Nghị định 43/2017/NĐ-CP</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r>
        <w:tc>
          <w:p/>
          <w:p>
            <w:pPr>
              <w:spacing w:after="0" w:before="0" w:lineRule="auto" w:line="276"/>
              <w:jc w:val="left"/>
            </w:pPr>
            <w:r>
              <w:rPr>
                <w:rFonts w:ascii="Times New Roman" w:hAnsi="Times New Roman" w:cs="Times New Roman" w:eastAsia="Times New Roman"/>
                <w:b w:val="false"/>
                <w:sz w:val="26"/>
              </w:rPr>
              <w:t>06/2020/TT-BKHCN</w:t>
            </w:r>
          </w:p>
        </w:tc>
        <w:tc>
          <w:p/>
          <w:p>
            <w:pPr>
              <w:spacing w:after="0" w:before="0" w:lineRule="auto" w:line="276"/>
              <w:jc w:val="left"/>
            </w:pPr>
            <w:r>
              <w:rPr>
                <w:rFonts w:ascii="Times New Roman" w:hAnsi="Times New Roman" w:cs="Times New Roman" w:eastAsia="Times New Roman"/>
                <w:b w:val="false"/>
                <w:sz w:val="26"/>
              </w:rPr>
              <w:t>Thông tư 06/2020/TT-BKHCN</w:t>
            </w:r>
          </w:p>
        </w:tc>
        <w:tc>
          <w:p/>
          <w:p>
            <w:pPr>
              <w:spacing w:after="0" w:before="0" w:lineRule="auto" w:line="276"/>
              <w:jc w:val="left"/>
            </w:pPr>
            <w:r>
              <w:rPr>
                <w:rFonts w:ascii="Times New Roman" w:hAnsi="Times New Roman" w:cs="Times New Roman" w:eastAsia="Times New Roman"/>
                <w:b w:val="false"/>
                <w:sz w:val="26"/>
              </w:rPr>
              <w:t>10-12-2020</w:t>
            </w:r>
          </w:p>
        </w:tc>
        <w:tc>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74/2018/NĐ-CP</w:t>
            </w:r>
          </w:p>
        </w:tc>
        <w:tc>
          <w:p/>
          <w:p>
            <w:pPr>
              <w:spacing w:after="0" w:before="0" w:lineRule="auto" w:line="276"/>
              <w:jc w:val="left"/>
            </w:pPr>
            <w:r>
              <w:rPr>
                <w:rFonts w:ascii="Times New Roman" w:hAnsi="Times New Roman" w:cs="Times New Roman" w:eastAsia="Times New Roman"/>
                <w:b w:val="false"/>
                <w:sz w:val="26"/>
              </w:rPr>
              <w:t>15-05-2018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2026-05-20T05:22:33Z</dcterms:created>
  <dc:creator>Apache POI</dc:creator>
</cp:coreProperties>
</file>