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1.005021.000.00.00.H19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quy trình vận hành, khai thác bến bến phà, bến khách ngang sông sử dụng phà một lưỡi chở hành khách và xe ô tô</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Chủ bến nộp hồ sơ đề nghị phê duyệt quy trình vận hành, khai thác bến (hồ sơ phải ghi rõ địa chỉ và số điện thoại của người gửi) đến Sở Giao thông vận tải.</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Sở Giao thông vận tải tiếp nhận, kiểm tra hồ sơ. Trong thời hạn 03 (ba) ngày làm việc kể từ ngày được nhận hồ sơ, nếu kiểm tra không đủ hồ sơ, Sở Giao thông vận tải phải trả lời bằng văn bản và yêu cầu bổ sung hồ sơ theo quy định. Sở Giao thông vận tải thẩm định và ra quyết định phê duyệt sau 20 (hai mươi) ngày làm việc, kể từ ngày nhận đủ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09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09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09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phê duyệt quy trình (bản chính hoặc biểu mẫu điện tử)</w:t>
            </w:r>
          </w:p>
        </w:tc>
        <w:tc>
          <w:p/>
          <w:p>
            <w:pPr>
              <w:spacing w:after="0" w:before="0" w:lineRule="auto" w:line="276"/>
              <w:jc w:val="left"/>
            </w:pPr>
            <w:r>
              <w:rPr>
                <w:rFonts w:ascii="Times New Roman" w:hAnsi="Times New Roman" w:cs="Times New Roman" w:eastAsia="Times New Roman"/>
                <w:b w:val="false"/>
                <w:sz w:val="26"/>
              </w:rPr>
              <w:t>Don_TT1.005021.docx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trình vận hành, khai thác bến phà (hoặc bến khách ngang sông) sử dụng phà một lưỡi chở hành khách và ô tô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thành lập hoặc giấy phép hoạt động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 khai thác bến phà, bến khách ngang sông sử dụng phà một lưỡi chở hành khách và xe ô tô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22/2014/TT-BGTVT</w:t>
            </w:r>
          </w:p>
        </w:tc>
        <w:tc>
          <w:p/>
          <w:p>
            <w:pPr>
              <w:spacing w:after="0" w:before="0" w:lineRule="auto" w:line="276"/>
              <w:jc w:val="left"/>
            </w:pPr>
            <w:r>
              <w:rPr>
                <w:rFonts w:ascii="Times New Roman" w:hAnsi="Times New Roman" w:cs="Times New Roman" w:eastAsia="Times New Roman"/>
                <w:b w:val="false"/>
                <w:sz w:val="26"/>
              </w:rPr>
              <w:t>Hướng dẫn xây dựng quy trình vận hành, khai thác bến phà, bến khách ngang sông sử dụng phà một lưỡi chở hành khách và xe ô tô</w:t>
            </w:r>
          </w:p>
        </w:tc>
        <w:tc>
          <w:p/>
          <w:p>
            <w:pPr>
              <w:spacing w:after="0" w:before="0" w:lineRule="auto" w:line="276"/>
              <w:jc w:val="left"/>
            </w:pPr>
            <w:r>
              <w:rPr>
                <w:rFonts w:ascii="Times New Roman" w:hAnsi="Times New Roman" w:cs="Times New Roman" w:eastAsia="Times New Roman"/>
                <w:b w:val="false"/>
                <w:sz w:val="26"/>
              </w:rPr>
              <w:t>06-06-2014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2503/QĐ-BXD</w:t>
            </w:r>
          </w:p>
        </w:tc>
        <w:tc>
          <w:p/>
          <w:p>
            <w:pPr>
              <w:spacing w:after="0" w:before="0" w:lineRule="auto" w:line="276"/>
              <w:jc w:val="left"/>
            </w:pPr>
            <w:r>
              <w:rPr>
                <w:rFonts w:ascii="Times New Roman" w:hAnsi="Times New Roman" w:cs="Times New Roman" w:eastAsia="Times New Roman"/>
                <w:b w:val="false"/>
                <w:sz w:val="26"/>
              </w:rPr>
              <w:t>Quyết định 2503/QĐ-BXD năm 2026 công bố thủ tục hành chính được sửa đổi, bổ sung, bãi bỏ trong lĩnh vực đường bộ thuộc phạm vi chức năng quản lý nhà nước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72/2025/TT-BXD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36/2024/TT-BGTVT ngày 15 tháng 11 năm 2024 của Bộ trưởng Bộ Giao thông vận tải quy định về tổ chức, quản lý hoạt động vận tải bằng xe ô tô và hoạt động của bến xe, bãi đỗ xe, trạm dừng nghỉ, điểm dừng xe trên đường bộ; quy định trình tự, thủ tục đưa bến xe, trạm dừng nghỉ vào khai thác, Thông tư số 40/2024/TT- BGTVT ngày 15 tháng 11 năm 2024 của Bộ trưởng Bộ Giao thông vận tải quy định về công tác phòng, chống, khắc phục hậu quả thiên tai trong lĩnh vực đường bộ; Thông tư số 41/2024/TT-BGTVT ngày 15 tháng 11 năm 2024 của Bộ trưởng Bộ Giao thông vận tải quy định về quản lý, vận hành, khai thác và bảo trì kết cấu hạ tầng đường bộ; Thông tư số 22/2014/TT-BGTVT ngày 06 tháng 6 năm 2014 của Bộ trưởng Bộ Giao thông vận tải hướng dẫn xây dựng quy trình vận hành, khai thác bến phà, bến khách ngang sông sử dụng phà một lưỡi chở hành khách và xe ô tô;</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Bến sử dụng phà một lưỡi khi tham gia vào hoạt động vận tải chở hành khách và xe ô tô phải đáp ứng các quy định của Luật Giao thông đường thủy nội địa, Luật Đường bộ, tiêu chuẩn, quy chuẩn kỹ thuật hiện hành và các văn bản quy phạm pháp luật khác có liên quan; được cơ quan nhà nước có thẩm quyền thành lập hoặc cấp giấy phép hoạt động còn hiệu lực; có quy trình vận hành, khai thác được cơ quan nhà nước có thẩm quyền phê duyệt; chỉ được phép chở hành khách, chở xe ô tô tải có tải trọng dưới 3,5 tấn và chở xe ô tô khách dưới 16 chỗ ngồi;
- Bến phải được bảo đảm các yêu cầu kỹ thuật theo quy định của tiêu chuẩn quy chuẩn kỹ thuật hiện hành; đảm bảo đầy đủ các điều kiện theo pháp luật về giao thông đường thủy nội địa; phải có nơi đỗ xe ô tô chờ qua phà và nhà chờ cho hành khách ở trước biển báo dừng lại ngoài cổng chắn của bến.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2026-04-30T13:32:20Z</dcterms:created>
  <dc:creator>Apache POI</dc:creator>
</cp:coreProperties>
</file>