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1.003640.000.00.00.H19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2214/QĐ-UBND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thời gian lưu lại lãnh thổ Việt Nam cho phương tiện vận tải thủy của Campuchia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cá nhân nộp hồ sơ cho Sở Xây dựng nơi phương tiện gặp sự cố.</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Sau khi nhận được đơn đề nghị gia hạn Giấy phép vận tải thủy Campuchia - Việt Nam của chủ phương tiện hoặc thuyền trưởng với đầy đủ thông tin về phương tiện, thuyền viên, hàng hóa hoặc hành khách, ngày nhập cảnh vào Việt Nam, diễn biến sự cố, thời gian đề nghị lưu lại Việt Nam, trong thời hạn 01 (một) ngày làm việc, kể từ khi nhận đủ hồ sơ đúng quy định, Sở xây dựng nơi phương tiện đề nghị lưu lại, tiến hành kiểm tra tình hình thực tế và ra văn bản cho phép phương tiện lưu lại Việt Nam, với thời gian tối đa không quá 30 (ba mươi) ngày; trường hợp không gia hạn phải trả lời bằng văn bản nêu rõ lý do trong vòng 24 giờ, kể từ thời điểm nhận đủ hồ sơ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- 01 (một) ngày làm việc, kể từ khi nhận đủ hồ sơ đúng quy định;
- Trường hợp không gia hạn phải trả lời bằng văn bản nêu rõ lý do trong vòng 24 giờ, kể từ thời điểm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- 01 (một) ngày làm việc, kể từ khi nhận đủ hồ sơ đúng quy định;
- Trường hợp không gia hạn phải trả lời bằng văn bản nêu rõ lý do trong vòng 24 giờ, kể từ thời điểm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- 01 (một) ngày làm việc, kể từ khi nhận đủ hồ sơ đúng quy định;
- Trường hợp không gia hạn phải trả lời bằng văn bản nêu rõ lý do trong vòng 24 giờ, kể từ thời điểm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phép vận tải thủy qua biên giới;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đăng ký phương tiện;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gia hạn theo mẫu.</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Cấp tỉnh: nộp trực tiếp tại Trung tâm hành chính công tỉnh. - Qua dịch vụ Bưu chính công ích. - Trực tuyến Qua Cổng DVC quốc gia.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cho phép lưu lại lãnh thổ Việt Nam cho phương tiện vận tải thủy của Campuchia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08/2012/TT-BGTVT</w:t>
            </w:r>
          </w:p>
        </w:tc>
        <w:tc>
          <w:p/>
          <w:p>
            <w:pPr>
              <w:spacing w:after="0" w:before="0" w:lineRule="auto" w:line="276"/>
              <w:jc w:val="left"/>
            </w:pPr>
            <w:r>
              <w:rPr>
                <w:rFonts w:ascii="Times New Roman" w:hAnsi="Times New Roman" w:cs="Times New Roman" w:eastAsia="Times New Roman"/>
                <w:b w:val="false"/>
                <w:sz w:val="26"/>
              </w:rPr>
              <w:t>Hướng dẫn thực hiện một số điều của Hiệp định giữa Chính phủ nước Cộng hòa xã hội chủ nghĩa Việt Nam và Chính phủ Hoàng gia Campuchia về vận tải thủy</w:t>
            </w:r>
          </w:p>
        </w:tc>
        <w:tc>
          <w:p/>
          <w:p>
            <w:pPr>
              <w:spacing w:after="0" w:before="0" w:lineRule="auto" w:line="276"/>
              <w:jc w:val="left"/>
            </w:pPr>
            <w:r>
              <w:rPr>
                <w:rFonts w:ascii="Times New Roman" w:hAnsi="Times New Roman" w:cs="Times New Roman" w:eastAsia="Times New Roman"/>
                <w:b w:val="false"/>
                <w:sz w:val="26"/>
              </w:rPr>
              <w:t>23-03-2012</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13/2023/TT-BGTVT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hướng dẫn thực hiện một số điều của Hiệp định giữa Chính phủ nước Cộng hòa xã hội chủ nghĩa Việt Nam và Chính phủ Hoàng gia Campuchia về vận tải đường thủy</w:t>
            </w:r>
          </w:p>
        </w:tc>
        <w:tc>
          <w:p/>
          <w:p>
            <w:pPr>
              <w:spacing w:after="0" w:before="0" w:lineRule="auto" w:line="276"/>
              <w:jc w:val="left"/>
            </w:pPr>
            <w:r>
              <w:rPr>
                <w:rFonts w:ascii="Times New Roman" w:hAnsi="Times New Roman" w:cs="Times New Roman" w:eastAsia="Times New Roman"/>
                <w:b w:val="false"/>
                <w:sz w:val="26"/>
              </w:rPr>
              <w:t>30-06-2023</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902/QĐ-BXD</w:t>
            </w:r>
          </w:p>
        </w:tc>
        <w:tc>
          <w:p/>
          <w:p>
            <w:pPr>
              <w:spacing w:after="0" w:before="0" w:lineRule="auto" w:line="276"/>
              <w:jc w:val="left"/>
            </w:pPr>
            <w:r>
              <w:rPr>
                <w:rFonts w:ascii="Times New Roman" w:hAnsi="Times New Roman" w:cs="Times New Roman" w:eastAsia="Times New Roman"/>
                <w:b w:val="false"/>
                <w:sz w:val="26"/>
              </w:rPr>
              <w:t>Quyết định số 902/QĐ-BXD ngày 24/6/2025 về việc công bố thủ tục hành chính được sửa đổi, bổ sung trong lĩnh vực hàng hải và đường thủy nội địa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24-06-2025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tiện của Campuchia quá thời gian lưu hành tại Việt Nam nếu có lý do chính đáng (như thiên tai, tai nạn, hỏng,… không sửa chữa kịp) được gia hạn 01 (một) lần với thời hạn không quá 30 (ba mươi) ngày kể từ ngày hết hạn.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2026-04-30T13:53:39Z</dcterms:created>
  <dc:creator>Apache POI</dc:creator>
</cp:coreProperties>
</file>