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1.003613.000.00.00.H56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lại giá thuốc sản xuất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thuốc hoặc cơ sở đặt gia công thuốc nộp hồ sơ Kê khai lại giá thuốc sản xuất trong nước về Sở Y tế.</w:t>
      </w:r>
    </w:p>
    <w:p>
      <w:pPr>
        <w:spacing w:after="0" w:before="0" w:lineRule="auto" w:line="276"/>
        <w:jc w:val="both"/>
      </w:pPr>
      <w:r>
        <w:rPr>
          <w:rFonts w:ascii="Times New Roman" w:hAnsi="Times New Roman" w:cs="Times New Roman" w:eastAsia="Times New Roman"/>
          <w:b w:val="false"/>
          <w:sz w:val="26"/>
        </w:rPr>
        <w:t>Bước 2: Sở Y tiếp nhận hồ sơ, kiểm tra hồ sơ và trả Phiếu tiếp nhận hồ sơ kê khai lại giá thuốc.</w:t>
      </w:r>
    </w:p>
    <w:p>
      <w:pPr>
        <w:spacing w:after="0" w:before="0" w:lineRule="auto" w:line="276"/>
        <w:jc w:val="both"/>
      </w:pPr>
      <w:r>
        <w:rPr>
          <w:rFonts w:ascii="Times New Roman" w:hAnsi="Times New Roman" w:cs="Times New Roman" w:eastAsia="Times New Roman"/>
          <w:b w:val="false"/>
          <w:sz w:val="26"/>
        </w:rPr>
        <w:t>Bước 3: Sở Y tế báo cáo Cục Quản lý Y Dược cổ truyền(đối với thuốc cổ truyền), Cục Quản lý Dược (đối với các thuốc còn lại).</w:t>
      </w:r>
    </w:p>
    <w:p>
      <w:pPr>
        <w:spacing w:after="0" w:before="0" w:lineRule="auto" w:line="276"/>
        <w:jc w:val="both"/>
      </w:pPr>
      <w:r>
        <w:rPr>
          <w:rFonts w:ascii="Times New Roman" w:hAnsi="Times New Roman" w:cs="Times New Roman" w:eastAsia="Times New Roman"/>
          <w:b w:val="false"/>
          <w:sz w:val="26"/>
        </w:rPr>
        <w:t>Bước 4:  Cục Quản lý Y Dược cổ truyền(đối với thuốc cổ truyền), Cục Quản lý Dược (đối với các thuốc còn lại) tổng hợp báo cáo của Sở Y tế về giá thuốc kê khai lại và công bố trên Cổng thông tin điện tử của Cục Quản lý y dược cổ truyền; đối với thuốc cổ truyền, Cục Quản lý Dược: đối với các thuốc còn lại.</w:t>
      </w:r>
    </w:p>
    <w:p>
      <w:pPr>
        <w:spacing w:after="0" w:before="0" w:lineRule="auto" w:line="276"/>
        <w:jc w:val="both"/>
      </w:pPr>
      <w:r>
        <w:rPr>
          <w:rFonts w:ascii="Times New Roman" w:hAnsi="Times New Roman" w:cs="Times New Roman" w:eastAsia="Times New Roman"/>
          <w:b w:val="false"/>
          <w:sz w:val="26"/>
        </w:rPr>
        <w:t>Bước 5: Cơ quan quản lý nhà nước có văn bản yêu cầu các cơ sở kinh doanh dược thực hiện kê khai giá báo cáo về mức giá kê khai, kê khai lại phù hợp với mặt bằng giá kê khai của mặt hàng tương tự trên thị trường, phù hợp với biến động của yếu tố hình thàng giá để phục vụ công tác bình ổn giá, quản lý nhà nước về giá, kiểm tra, thanh tra theo quy định của pháp luật.
Trường hợp cơ quan quản lý nhà nước có thẩm quyền có văn bản yêu cầu cơ sở kinh doanh dược báo cáo về mức giá của mặt hàng thuốc do cơ sở đã kê khai, kê khai lại, trong thời hạn 30 ngày kể từ ngày có văn bản của cơ quan QLNN có thẩm quyền, cơ sở phải có văn bản phản hồi báo cáo về mức giá kê khai phù hợp với mặt bằng giá kê khai của mặt hàng tương tự trên thị trường hoặc phù hợp với biến động của yếu tố hình thành giá hoặc điều chỉnh giá kê khai, kê khai lại phù hợp theo ý kiến của cơ quan quản lý nhà nước về giá thuốc. sau thời hạn trên, nếu cơ sở kinh doanh dược không có văn bản phản hồi thì hồ sơ kê khai, kê khai lại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(Phí thẩm định: 800.000 đồng/ hồ sơ)</w:t>
            </w:r>
          </w:p>
        </w:tc>
        <w:tc>
          <w:p/>
          <w:p>
            <w:pPr>
              <w:spacing w:after="0" w:before="0" w:lineRule="auto" w:line="276"/>
              <w:jc w:val="left"/>
            </w:pPr>
            <w:r>
              <w:rPr>
                <w:rFonts w:ascii="Times New Roman" w:hAnsi="Times New Roman" w:cs="Times New Roman" w:eastAsia="Times New Roman"/>
                <w:b w:val="false"/>
                <w:sz w:val="26"/>
              </w:rPr>
              <w:t>07 ngày làm việc kể từ ngày tiếp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(Phí thẩm định: 800.000 đồng/ hồ sơ)</w:t>
            </w:r>
          </w:p>
        </w:tc>
        <w:tc>
          <w:p/>
          <w:p>
            <w:pPr>
              <w:spacing w:after="0" w:before="0" w:lineRule="auto" w:line="276"/>
              <w:jc w:val="left"/>
            </w:pPr>
            <w:r>
              <w:rPr>
                <w:rFonts w:ascii="Times New Roman" w:hAnsi="Times New Roman" w:cs="Times New Roman" w:eastAsia="Times New Roman"/>
                <w:b w:val="false"/>
                <w:sz w:val="26"/>
              </w:rPr>
              <w:t>07 ngày làm việc kể từ ngày tiếp nhận đủ hồ sơ theo quy định.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(Phí thẩm định: 800.000 đồng/ hồ sơ)</w:t>
            </w:r>
          </w:p>
        </w:tc>
        <w:tc>
          <w:p/>
          <w:p>
            <w:pPr>
              <w:spacing w:after="0" w:before="0" w:lineRule="auto" w:line="276"/>
              <w:jc w:val="left"/>
            </w:pPr>
            <w:r>
              <w:rPr>
                <w:rFonts w:ascii="Times New Roman" w:hAnsi="Times New Roman" w:cs="Times New Roman" w:eastAsia="Times New Roman"/>
                <w:b w:val="false"/>
                <w:sz w:val="26"/>
              </w:rPr>
              <w:t>07 ngày làm việc kể từ ngày tiếp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Bảng thuyết minh cơ cấu giá (Theo Mẫu số 10 Phụ lục VII kèm theo Nghị định này). - Bảng so sánh nội dung thay đổi cơ cấu giá so với cơ cấu giá tại Hồ sơ kê khai liền kề. - Công văn phân tích nguyên nhân, nêu rõ biến động của các yếu tố hình thành giá tác động làm tăng hoặc giảm giá bán buôn, bán lẻ dự kiến (nếu có) kê khai. - Các tài liệu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khai lại giá thuốc sản xuất trong nước theo Mẫu số 04 Phụ lục VII của Nghị định số 155/2018/NĐ-CP. Mẫu này được sửa đổi theo quy định tại khoản 3 Điều 2 của Nghị định số 88/2023/NĐ-CP</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Y tế tại Trung tâm Phục vụ hành chính công tỉnh, số 28 Đại lộ Lê Lợi, phường Điện Biên, thành phố Thanh Hóa, tỉnh Thanh Hóa hoặc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thuốc hoặc cơ sở đặt gia công thuốc phải thực hiện việc kê khai lại giá thuốc sản xuất trong nước khi có nhu cầu điều chỉnh tăng giá so với giá thuốc đã được kê khai hoặc kê khai lại liền kề trước đó được công bố trên Cổng thông tin điện tử của Cục Quản lý Y Dược cổ truyền; đối với thuốc cổ truyền, Cục Quản lý Dược: đối với các thuốc còn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2026-05-26T17:48:59Z</dcterms:created>
  <dc:creator>Apache POI</dc:creator>
</cp:coreProperties>
</file>