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2.000395.000.00.00.H26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tranh chấp đất đai thuộc thẩm quyền của Chủ tịch Ủy ban nhân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đơn yêu cầu giải quyết tranh chấp nộp đơn tại Ủy ban nhân dân cấp huyện.</w:t>
      </w:r>
    </w:p>
    <w:p>
      <w:pPr>
        <w:spacing w:after="0" w:before="0" w:lineRule="auto" w:line="276"/>
        <w:jc w:val="both"/>
      </w:pPr>
      <w:r>
        <w:rPr>
          <w:rFonts w:ascii="Times New Roman" w:hAnsi="Times New Roman" w:cs="Times New Roman" w:eastAsia="Times New Roman"/>
          <w:b w:val="false"/>
          <w:sz w:val="26"/>
        </w:rPr>
        <w:t>- Chủ tịch Ủy ban nhân dân cấp huyện giao trách nhiệm cơ quan tham mưu giải quyết.</w:t>
      </w:r>
    </w:p>
    <w:p>
      <w:pPr>
        <w:spacing w:after="0" w:before="0" w:lineRule="auto" w:line="276"/>
        <w:jc w:val="both"/>
      </w:pPr>
      <w:r>
        <w:rPr>
          <w:rFonts w:ascii="Times New Roman" w:hAnsi="Times New Roman" w:cs="Times New Roman" w:eastAsia="Times New Roman"/>
          <w:b w:val="false"/>
          <w:sz w:val="26"/>
        </w:rPr>
        <w:t>- Cơ quan tham mưu có nhiệm vụ thẩm tra, xác minh vụ việc, tổ chức hòa giải giữa các bên tranh chấp, tổ chức cuộc họp các ban, ngành có liên quan để tư vấn giải quyết tranh chấp đất đai (nếu cần thiết) và hoàn chỉnh hồ sơ trình Chủ tịch Ủy ban nhân dân cùng cấp ban hành quyết định giải quyết tranh chấp đất đai.</w:t>
      </w:r>
    </w:p>
    <w:p>
      <w:pPr>
        <w:spacing w:after="0" w:before="0" w:lineRule="auto" w:line="276"/>
        <w:jc w:val="both"/>
      </w:pPr>
      <w:r>
        <w:rPr>
          <w:rFonts w:ascii="Times New Roman" w:hAnsi="Times New Roman" w:cs="Times New Roman" w:eastAsia="Times New Roman"/>
          <w:b w:val="false"/>
          <w:sz w:val="26"/>
        </w:rPr>
        <w:t>- Chủ tịch Ủy ban nhân dân cấp huyện ban hành quyết định giải quyết tranh chấp hoặc quyết định công nhận hòa giải thành, gửi cho các bên tranh chấp, các tổ chức, cá nhân có quyền và nghĩa vụ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Trường hợp nhận hồ sơ chưa đầy đủ, chưa hợp lệ thì không quá 03 ngày làm việc, cơ quan tiếp nhận, xử lý hồ sơ phải thông báo và hướng dẫn người nộp hồ sơ bổ sung, hoàn chỉnh hồ sơ theo quy định.
- Thời hạn giải quyết: không quá 45 ngày; - Thời hiệu giải quyết tranh chấp đất đai: không quá 30 ngày kể từ ngày nhận được quyết định giải quyết tranh chấp đất đai lần đầu; đối với các xã miền núi, hải đảo, vùng sâu, vùng xa, vùng có điều kiện kinh tế-xã hội khó khăn, đặc biệt khó khăn thì không quá 45 ngày mà các bên hoặc một trong các bên tranh chấp không có đơn gửi người có thẩm quyền giải quyết tranh chấp đất đai lần hai thì quyết định giải quyết tranh chấp lần đầu có hiệu lực thi hành.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thì thời gian thực hiện được tăng thêm 10 ngày; trừ thủ tục hòa giải tranh chấp đất đai.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hòa giải tại Ủy ban nhân dân cấp xã; biên bản làm việc với các bên tranh chấp và người có liên quan; biên bản kiểm tra hiện trạng đất tranh chấp; biên bản cuộc họp các ban, ngành có liên quan để tư vấn giải quyết tranh chấp đất đai đối với trường hợp hòa giải không thành; biên bản hòa giải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Trích lục bản đồ, hồ sơ địa chính qua các thời kỳ liên quan đến diện tích đất tranh chấp và các tài liệu làm chứng cứ, chứng minh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đề xuất và dự thảo quyết định giải quyết tranh chấp hoặc dự thảo quyết định công nhận hòa giải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tranh chấp đất đai hoặc quyết định công nhận hòa giải thành.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2026-05-07T05:33:32Z</dcterms:created>
  <dc:creator>Apache POI</dc:creator>
</cp:coreProperties>
</file>