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1.001990.000.00.00.H26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4135/QĐ-UBND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sử dụng đất ngoài khu công nghệ cao, khu kinh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Người sử dụng đất có nhu cầu gia hạn nộp hồ sơ đề nghị gia hạn sử dụng đất tại Văn phòng đăng ký đất đai hoặc cơ quan tiếp nhận hồ sơ theo quy định của Ủy ban nhân dân tỉnh, thành phố trực thuộc Trung ương.
Hộ gia đình, cá nhân, cộng đồng dân cư nộp hồ sơ tại Ủy ban nhân dân cấp xã nếu có nhu cầu.
Trường hợp nhận hồ sơ chưa đầy đủ, chưa hợp lệ thì trong thời gian tối đa 03 ngày, cơ quan tiếp nhận, xử lý hồ sơ phải thông báo và hướng dẫn người nộp hồ sơ bổ sung, hoàn chỉnh hồ sơ theo quy định.</w:t>
      </w:r>
    </w:p>
    <w:p>
      <w:pPr>
        <w:spacing w:after="0" w:before="0" w:lineRule="auto" w:line="276"/>
        <w:jc w:val="both"/>
      </w:pPr>
      <w:r>
        <w:rPr>
          <w:rFonts w:ascii="Times New Roman" w:hAnsi="Times New Roman" w:cs="Times New Roman" w:eastAsia="Times New Roman"/>
          <w:b w:val="false"/>
          <w:sz w:val="26"/>
        </w:rPr>
        <w:t>b) Cơ quan tiếp nhận hồ sơ ghi đầy đủ thông tin vào Sổ tiếp nhận hồ sơ và trả kết quả, trao Phiếu tiếp nhận hồ sơ và trả kết quả cho người nộp hồ sơ.
Trường hợp nộp hồ sơ tại Ủy ban nhân dân cấp xã thì trong thời hạn 03 ngày làm việc kể từ ngày nhận đủ hồ sơ, Ủy ban nhân dân cấp xã phải chuyển hồ sơ đến Văn phòng đăng ký đất đai.</w:t>
      </w:r>
    </w:p>
    <w:p>
      <w:pPr>
        <w:spacing w:after="0" w:before="0" w:lineRule="auto" w:line="276"/>
        <w:jc w:val="both"/>
      </w:pPr>
      <w:r>
        <w:rPr>
          <w:rFonts w:ascii="Times New Roman" w:hAnsi="Times New Roman" w:cs="Times New Roman" w:eastAsia="Times New Roman"/>
          <w:b w:val="false"/>
          <w:sz w:val="26"/>
        </w:rPr>
        <w:t>c) Văn phòng đăng ký đất đai chuyển hồ sơ cho cơ quan tài nguyên và môi trường.</w:t>
      </w:r>
    </w:p>
    <w:p>
      <w:pPr>
        <w:spacing w:after="0" w:before="0" w:lineRule="auto" w:line="276"/>
        <w:jc w:val="both"/>
      </w:pPr>
      <w:r>
        <w:rPr>
          <w:rFonts w:ascii="Times New Roman" w:hAnsi="Times New Roman" w:cs="Times New Roman" w:eastAsia="Times New Roman"/>
          <w:b w:val="false"/>
          <w:sz w:val="26"/>
        </w:rPr>
        <w:t>d) Cơ quan tài nguyên và môi trường có trách nhiệm thẩm định nhu cầu sử dụng đất; trường hợp đủ điều kiện được gia hạn thì giao Văn phòng đăng ký đất đai gửi thông tin địa chính cho cơ quan thuế để xác định nghĩa vụ tài chính; trình Ủy ban nhân dân cùng cấp quyết định gia hạn quyền sử dụng đất; ký hợp đồng thuê đất đối với trường hợp thuê đất; chuyển hồ sơ cho Văn phòng đăng ký đất đai để thực hiện đăng ký.</w:t>
      </w:r>
    </w:p>
    <w:p>
      <w:pPr>
        <w:spacing w:after="0" w:before="0" w:lineRule="auto" w:line="276"/>
        <w:jc w:val="both"/>
      </w:pPr>
      <w:r>
        <w:rPr>
          <w:rFonts w:ascii="Times New Roman" w:hAnsi="Times New Roman" w:cs="Times New Roman" w:eastAsia="Times New Roman"/>
          <w:b w:val="false"/>
          <w:sz w:val="26"/>
        </w:rPr>
        <w:t>đ) Người sử dụng đất nộp Giấy chứng nhận đã cấp, chứng từ đã thực hiện xong nghĩa vụ tài chính đối với trường hợp được gia hạn sử dụng đất cho cơ quan tài nguyên và môi trường;</w:t>
      </w:r>
    </w:p>
    <w:p>
      <w:pPr>
        <w:spacing w:after="0" w:before="0" w:lineRule="auto" w:line="276"/>
        <w:jc w:val="both"/>
      </w:pPr>
      <w:r>
        <w:rPr>
          <w:rFonts w:ascii="Times New Roman" w:hAnsi="Times New Roman" w:cs="Times New Roman" w:eastAsia="Times New Roman"/>
          <w:b w:val="false"/>
          <w:sz w:val="26"/>
        </w:rPr>
        <w:t>e) Văn phòng đăng ký đất đai có trách nhiệm xác nhận gia hạn sử dụng đất vào Giấy chứng nhận đã cấp; trao Giấy chứng nhận cho người được cấp hoặc gửi Ủy ban nhân dân cấp xã để trao đối với trường hợp nộp hồ sơ tại cấp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(Lệ phí địa chính (mức thu do Hội đồng nhân dân cấp tỉnh quyết định). Hộ gia đình, cá nhân ở nông thôn không phải nộp Lệ phí địa chính. )</w:t>
              <w:br/>
              <w:t>File đính kèm: VanBanGoc_11.2017.NQ-HDND.pdf</w:t>
            </w:r>
          </w:p>
        </w:tc>
        <w:tc>
          <w:p/>
          <w:p>
            <w:pPr>
              <w:spacing w:after="0" w:before="0" w:lineRule="auto" w:line="276"/>
              <w:jc w:val="left"/>
            </w:pPr>
            <w:r>
              <w:rPr>
                <w:rFonts w:ascii="Times New Roman" w:hAnsi="Times New Roman" w:cs="Times New Roman" w:eastAsia="Times New Roman"/>
                <w:b w:val="false"/>
                <w:sz w:val="26"/>
              </w:rPr>
              <w:t>Do Ủy ban nhân dân cấp tỉnh quy định nhưng không quá 7 ngày kể từ ngày nhận được hồ sơ hợp lệ.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Kết quả giải quyết thủ tục hành chính phải trả cho người sử dụng đất, chủ sở hữu tài sản gắn liền với đất trong thời hạn không quá 03 ngày làm việc kể từ ngày có kết quả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biến động đất đai, tài sản gắn liền với đất theo Mẫu số 09/ĐK</w:t>
            </w:r>
          </w:p>
        </w:tc>
        <w:tc>
          <w:p/>
          <w:p>
            <w:pPr>
              <w:spacing w:after="0" w:before="0" w:lineRule="auto" w:line="276"/>
              <w:jc w:val="left"/>
            </w:pPr>
            <w:r>
              <w:rPr>
                <w:rFonts w:ascii="Times New Roman" w:hAnsi="Times New Roman" w:cs="Times New Roman" w:eastAsia="Times New Roman"/>
                <w:b w:val="false"/>
                <w:sz w:val="26"/>
              </w:rPr>
              <w:t>Mau so 09-DK.pdf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Quyết định đầu tư bổ sung hoặc Giấy phép đầu tư hoặc Giấy chứng nhận đầu tư hoặc Quyết định chủ trương đầu tư có thể hiện thời hạn hoặc điều chỉnh thời hạn thực hiện dự án đầu tư phù hợp thời gian xin gia hạn sử dụng đất đối với trường hợp sử dụng đất của tổ chức, tổ chức nước ngoài có chức năng ngoại giao, doanh nghiệp có vốn đầu tư nước ngoài và người Việt Nam định cư ở nước ngoài thực hiện dự án đầu tư.  Trường hợp tổ chức trong nước đang sử dụng đất để thực hiện hoạt động đầu tư trên đất nhưng không thuộc trường hợp có Quyết định đầu tư bổ sung hoặc Giấy phép đầu tư hoặc Giấy chứng nhận đầu tư hoặc Quyết định chủ trương đầu tư theo quy định của pháp luật về đầu tư thì thể hiện cụ thể lý do đề nghị gia hạn sử dụng đất tại Điểm 4 của Đơn đăng ký biến động đất đai, tài sản gắn liền với đất theo mẫu số 09/ĐK;</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Chứng từ đã thực hiện xong nghĩa vụ tài chính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trường hợp thực hiện thủ tục đăng ký biến động đất đai, tài sản gắn liền với đất mà có thay đổi thông tin về pháp nhân, số Giấy chứng minh nhân dân, số thẻ Căn cước công dân, số định danh cá nhân, địa chỉ trên Giấy chứng nhận đã cấp thì thực hiện như sau: + Đối với cá nhân thì cơ quan giải quyết thủ tục có trách nhiệm khai thác, sử dụng thông tin trong Cơ sở dữ liệu quốc gia về dân cư theo quy định tại Điều 14 Nghị định số 104/2022/NĐ-CP ngày 21 tháng 12 năm 2022 của Chính phủ sửa đổi, bổ sung một số điều của các nghị định liên quan đến việc nộp, xuất trình sổ hộ khẩu, sổ tạm trú giấy khi thực hiện thủ tục hành chính, cung cấp dịch vụ công;  +  Đối với tổ chức, cộng đồng dân cư, cơ sở tôn giáo thì nộp bổ sung văn bản của cơ quan có thẩm quyền cho phép hoặc công nhận việc thay đổi thông tin pháp nhân đối với trường hợp thay đổi thông tin về pháp nhân của tổ chức đã ghi trên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Tài nguyên và Môi trường, Cơ quan thuế, Ủy ban nhân dân cấp xã, Phòng Tài nguyên và Môi trường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nhà ở và tài sản khác gắn liền với đất tài sản khác gắn liền với đất, Ghi vào sổ địa chính và lập hồ sơ để Nhà nước quản lý., Trường hợp không đủ điều kiện được gia hạn sử dụng đất thì cơ quan tài nguyên và môi trường thông báo cho người sử dụng đất và làm thủ tục thu hồi đất theo quy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 ngày 06 tháng 01 năm 2014 của Chính phủ 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02/2014/TT-BTC</w:t>
            </w:r>
          </w:p>
        </w:tc>
        <w:tc>
          <w:p/>
          <w:p>
            <w:pPr>
              <w:spacing w:after="0" w:before="0" w:lineRule="auto" w:line="276"/>
              <w:jc w:val="left"/>
            </w:pPr>
            <w:r>
              <w:rPr>
                <w:rFonts w:ascii="Times New Roman" w:hAnsi="Times New Roman" w:cs="Times New Roman" w:eastAsia="Times New Roman"/>
                <w:b w:val="false"/>
                <w:sz w:val="26"/>
              </w:rPr>
              <w:t>Thông tư số 02/2014/TT-BTC ngày 02/01/2014 của Bộ trưởng Bộ Tài chính hướng dẫn về phí và lệ phí thuộc thẩm quyền quyết định của HĐND tỉnh, thành phố trực thuộc Trung ương</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Thông tư số 33/2017/TT-BTNMT ngày 29/9/2017 của Bộ trưởng Bộ Tài nguyên và Môi trường quy định chi tiết Nghị định số 01/2017/NĐ-CP ngày 06 tháng 01 năm 2017 của Chính phủ sửa đổi, bổ sung một số nghị định quy định chi tiết thi hành Luật Đất đai và sửa đổi, bổ sung một số điều của các thông tư hướng dẫn thi hành Luật Đất đai</w:t>
            </w:r>
          </w:p>
        </w:tc>
        <w:tc>
          <w:p/>
          <w:p>
            <w:pPr>
              <w:spacing w:after="0" w:before="0" w:lineRule="auto" w:line="276"/>
              <w:jc w:val="left"/>
            </w:pPr>
            <w:r>
              <w:rPr>
                <w:rFonts w:ascii="Times New Roman" w:hAnsi="Times New Roman" w:cs="Times New Roman" w:eastAsia="Times New Roman"/>
                <w:b w:val="false"/>
                <w:sz w:val="26"/>
              </w:rPr>
              <w:t>29-09-2017</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Trước khi hết hạn sử dụng đất tối thiểu là 06 tháng.
- Sau khi có văn bản của cơ quan có thẩm quyền về việc điều chỉnh dự án đầu tư đối với trường hợp điều chỉnh dự án đầu tư mà có thay đổi thời hạn hoạt động của dự 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2026-05-07T05:31:41Z</dcterms:created>
  <dc:creator>Apache POI</dc:creator>
</cp:coreProperties>
</file>