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1.006779.000.00.00.H56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627/QĐ-UBND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Giải quyết chế độ trợ cấp thờ cúng liệt sĩ</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Chuẩn bị hồ sơ.
Cá nhân chuẩn bị hồ sơ theo quy định của pháp luật.
Bước 2. Tiếp nhận hồ sơ của cá nhân, tổ chức.
a) Địa điểm tiếp nhận: Ủy ban nhân dân cấp xã nơi người thờ cúng liệt sỹ đăng ký hộ khẩu thường trú.
b) Thời gian tiếp nhận: Trong giờ hành chính các ngày làm việc từ thứ 2 đến thứ 6 hàng  tuần (trừ ngày Lễ, Tết và ngày nghỉ theo quy định).
c) Những điểm cần lưu ý khi tiếp nhận hồ sơ:
- Đối với cá nhân: Bổ sung, hoàn chỉnh hồ sơ theo quy định.
- Đối với cơ quan tiếp nhận hồ sơ:
+ Hướng dẫn để cá nhân bổ sung, hoàn chỉnh hồ sơ theo quy định;
+ Hồ sơ đầy đủ, hợp lệ thì viết giấy biên nhận hồ sơ, tài liệu cho người thờ cúng liệt sĩ.
Bước 3. Xử lý hồ sơ của cá nhân, tổ chức.
- Ủy ban nhân dân cấp xã trong thời gian 05 ngày kể từ ngày tiếp nhận đủ giấy tờ hợp lệ, có trách nhiệm kiểm tra, lập danh sách kèm giấy tờ quy định gửi Phòng Lao động - Thương binh và Xã hội.
- Phòng Lao động - Thương binh và Xã hội trong thời gian 10 ngày kể từ ngày tiếp nhận đủ giấy tờ hợp lệ, có trách nhiệm tổng hợp, lập danh sách kèm giấy tờ quy định gửi Sở Lao động - Thương binh và Xã hội.
- Sở Lao động - Thương binh và Xã hội trong thời gian 15 ngày kể từ ngày tiếp nhận đủ giấy tờ hợp lệ, có trách nhiệm kiểm tra, đối chiếu hồ sơ gốc của liệt sĩ đang quản lý, ra quyết định trợ cấp thờ cúng.
       * Trường hợp hồ sơ gốc của liệt sĩ do địa phương khác quản lý thì Sở Lao động - Thương binh và Xã hội có văn bản đề nghị di chuyển hồ sơ gửi Sở Lao động - Thương binh và Xã hội nơi quản lý hồ sơ gốc của liệt sĩ.
       * Trường hợp người thờ cúng liệt sĩ chết hoặc không tiếp tục thờ cúng liệt sĩ thì cá nhân khác được gia đình, họ tộc của liệt sĩ ủy quyền thờ cúng liệt sĩ thực hiện thủ tục theo quy định.
Bước 4. Trả kết quả:
a) Địa điểm trả: Ủy ban nhân dân cấp xã nơi người thờ cúng liệt sỹ đăng ký hộ khẩu thường trú.
b) Thời gian trả kết quả: Trong giờ hành chính các ngày làm việc từ thứ 2 đến thứ 6 hàng  tuần (trừ ngày Lễ, Tết và ngày nghỉ theo quy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xml:space="preserve"> là 30 ngày, kề từ ngày nhận đủ hồ sơ hợp lệ. Trong đó:
- Ủy ban nhân dân cấp xã trong thời gian 05 ngày.
-  Phòng Lao động- Thương binh và Xã hội cấp huyện trong thời gian 10 ngày.
-  Sở Lao động- Thương binh và Xã hội trong thời gian 15 ngày. </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có xác nhận của Ủy ban nhân dân cấp xã (Mẫu LS7 Thông tư số 05)</w:t>
            </w:r>
          </w:p>
        </w:tc>
        <w:tc>
          <w:p/>
          <w:p>
            <w:pPr>
              <w:spacing w:after="0" w:before="0" w:lineRule="auto" w:line="276"/>
              <w:jc w:val="left"/>
            </w:pPr>
            <w:r>
              <w:rPr>
                <w:rFonts w:ascii="Times New Roman" w:hAnsi="Times New Roman" w:cs="Times New Roman" w:eastAsia="Times New Roman"/>
                <w:b w:val="false"/>
                <w:sz w:val="26"/>
              </w:rPr>
              <w:t>Mẫu LS7.doc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Biên bản Ủy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Hồ sơ liệt sĩ</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xã, phường, thị trấn.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Lao động Thương binh và Xã hội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thuộc Ủy ban nhân dân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Phòng Lao động- Thương Binh và Xã hội</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trợ cấp thờ cúng liệt sĩ.</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05/2013/TT-BLĐTBXH</w:t>
            </w:r>
          </w:p>
        </w:tc>
        <w:tc>
          <w:p/>
          <w:p>
            <w:pPr>
              <w:spacing w:after="0" w:before="0" w:lineRule="auto" w:line="276"/>
              <w:jc w:val="left"/>
            </w:pPr>
            <w:r>
              <w:rPr>
                <w:rFonts w:ascii="Times New Roman" w:hAnsi="Times New Roman" w:cs="Times New Roman" w:eastAsia="Times New Roman"/>
                <w:b w:val="false"/>
                <w:sz w:val="26"/>
              </w:rPr>
              <w:t>Thông tư</w:t>
            </w:r>
          </w:p>
        </w:tc>
        <w:tc>
          <w:p/>
          <w:p>
            <w:pPr>
              <w:spacing w:after="0" w:before="0" w:lineRule="auto" w:line="276"/>
              <w:jc w:val="left"/>
            </w:pPr>
            <w:r>
              <w:rPr>
                <w:rFonts w:ascii="Times New Roman" w:hAnsi="Times New Roman" w:cs="Times New Roman" w:eastAsia="Times New Roman"/>
                <w:b w:val="false"/>
                <w:sz w:val="26"/>
              </w:rPr>
              <w:t>15-05-2013</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31/2013/NĐ-CP</w:t>
            </w:r>
          </w:p>
        </w:tc>
        <w:tc>
          <w:p/>
          <w:p>
            <w:pPr>
              <w:spacing w:after="0" w:before="0" w:lineRule="auto" w:line="276"/>
              <w:jc w:val="left"/>
            </w:pPr>
            <w:r>
              <w:rPr>
                <w:rFonts w:ascii="Times New Roman" w:hAnsi="Times New Roman" w:cs="Times New Roman" w:eastAsia="Times New Roman"/>
                <w:b w:val="false"/>
                <w:sz w:val="26"/>
              </w:rPr>
              <w:t>Nghị định</w:t>
            </w:r>
          </w:p>
        </w:tc>
        <w:tc>
          <w:p/>
          <w:p>
            <w:pPr>
              <w:spacing w:after="0" w:before="0" w:lineRule="auto" w:line="276"/>
              <w:jc w:val="left"/>
            </w:pPr>
            <w:r>
              <w:rPr>
                <w:rFonts w:ascii="Times New Roman" w:hAnsi="Times New Roman" w:cs="Times New Roman" w:eastAsia="Times New Roman"/>
                <w:b w:val="false"/>
                <w:sz w:val="26"/>
              </w:rPr>
              <w:t>09-04-2013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04/2012/UBTVQH13</w:t>
            </w:r>
          </w:p>
        </w:tc>
        <w:tc>
          <w:p/>
          <w:p>
            <w:pPr>
              <w:spacing w:after="0" w:before="0" w:lineRule="auto" w:line="276"/>
              <w:jc w:val="left"/>
            </w:pPr>
            <w:r>
              <w:rPr>
                <w:rFonts w:ascii="Times New Roman" w:hAnsi="Times New Roman" w:cs="Times New Roman" w:eastAsia="Times New Roman"/>
                <w:b w:val="false"/>
                <w:sz w:val="26"/>
              </w:rPr>
              <w:t>Pháp lệnh</w:t>
            </w:r>
          </w:p>
        </w:tc>
        <w:tc>
          <w:p/>
          <w:p>
            <w:pPr>
              <w:spacing w:after="0" w:before="0" w:lineRule="auto" w:line="276"/>
              <w:jc w:val="left"/>
            </w:pPr>
            <w:r>
              <w:rPr>
                <w:rFonts w:ascii="Times New Roman" w:hAnsi="Times New Roman" w:cs="Times New Roman" w:eastAsia="Times New Roman"/>
                <w:b w:val="false"/>
                <w:sz w:val="26"/>
              </w:rPr>
              <w:t>16-07-2012</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2026-05-23T22:35:21Z</dcterms:created>
  <dc:creator>Apache POI</dc:creator>
</cp:coreProperties>
</file>