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1.002305.000.00.00.H56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Chuẩn bị hồ sơ.
Cá nhân chuẩn bị hồ sơ theo quy định của pháp luật.
Bước 2. Tiếp nhận hồ sơ của cá nhân, tổ chức.
a) Địa điểm tiếp nhận: Ủy ban nhân dân cấp xã nơi cá nhân đăng ký hộ khẩu thường trú.
b) Thời gian tiếp nhận: Trong giờ hành chính các ngày làm việc từ thứ 2 đến thứ 6 hàng tuần (trừ ngày Lễ, Tết và ngày nghỉ theo quy định).
c) Những điểm cần lưu ý khi tiếp nhận hồ sơ:
- Đối với cá nhân:  Bổ sung, hoàn chỉnh hồ sơ theo quy định.
- Đối với cơ quan tiếp nhận hồ sơ:
+ Hướng dẫn để cá nhân bổ sung, hoàn chỉnh hồ sơ theo quy định;
+ Hồ sơ đầy đủ, hợp lệ thì viết giấy biên nhận hồ sơ, tài liệu cho cá nhân.
Bước 3. Xử lý hồ sơ của cá nhân, tổ chức.
- Ủy ban nhân dân cấp xã trong thời gian 05 ngày kể từ ngày nhận được bản khai, có trách nhiệm:
+ Chứng nhận bản khai tình hình thân nhân liệt sĩ (bao gồm cả trường hợp thân nhân hưởng thêm trợ cấp tiền tuất nuôi dưỡng hàng tháng);
+ Gửi các giấy tờ theo quy định đến Phòng Lao động - Thương binh và Xã hội cấp huyện.
  - Phòng Lao động - Thương binh và Xã hội trong thời gian 05 ngày kể từ ngày nhận được giấy tờ, có trách nhiệm tổng hợp, lập danh sách, gửi các giấy tờ theo quy định đến Sở Lao động - Thương binh và Xã hội.
- Sở Lao động - Thương binh và Xã hội trong thời gian 10 ngày kể từ ngày nhận đủ các giấy tờ hợp lệ, có trách nhiệm ra quyết định cấp giấy chứng nhận gia đình liệt sĩ và trợ cấp hàng tháng đối với thân nhân liệt sỹ.
Bước 4. Trả kết quả:
a) Địa điểm trả: Ủy ban nhân dân cấp xã nơi cá nhân đăng ký hộ khẩu thường trú.
b) Thời gian trả kết quả: Trong giờ hành chính các ngày làm việc từ thứ 2 đến thứ 6 hàng tuần (trừ ngày Lễ, Tết và ngày nghỉ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20 ngày, kể từ ngày nhận đủ hồ sơ hợp lệ. Trong đó:
- Ủy ban nhân dân cấp xã trong thời gian 05 ngày.
- Phòng Lao động- Thương binh và Xã hội cấp huyện trong thời gian 05 ngày.
- Sở Lao động- Thương binh và Xã hội Thanh Hóa trong thời gian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báo tử (Mẫu LS1 Thông tư số 05)</w:t>
            </w:r>
          </w:p>
        </w:tc>
        <w:tc>
          <w:p/>
          <w:p>
            <w:pPr>
              <w:spacing w:after="0" w:before="0" w:lineRule="auto" w:line="276"/>
              <w:jc w:val="left"/>
            </w:pPr>
            <w:r>
              <w:rPr>
                <w:rFonts w:ascii="Times New Roman" w:hAnsi="Times New Roman" w:cs="Times New Roman" w:eastAsia="Times New Roman"/>
                <w:b w:val="false"/>
                <w:sz w:val="26"/>
              </w:rPr>
              <w:t>Mẫu LS4.docx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Đại diện thân nhân liệt sĩ có trách nhiệm lập bản khai tình hình thân nhân kèm biên bản ủy quyền các trường hợp sau:            Trường hợp thân nhân là người có công nuôi liệt sĩ phải có đề nghị bằng văn bản của gia đình, họ tọc liệt sĩ, được Ủy ban nhân dân cấp xã xác nhận            Trường hợp thân nhân là con dưới 18 tuổi phải có thêm bản sao giấy khai sinh            Trường hợp thân nhân là con từ đủ 18 tuổi trở lên đang đi học phải có thêm giấy xác nhận của cơ sở giáo dục nơi đang theo học; nếu đang theo học tại cơ sở giáo dục nghề nghiệp hoặc giáo dục đại học thì phải có thêm bản sao Bằng tốt nghiệp trung học phổ thông hoặc giấy xác nhận của cơ sở giáo dục trung học phổ thông về thời điểm kết thúc học.            Trường hợp thân nhân là con từ đủ 18 tuổi trở lên bị khuyết tật nặng, khuyết tật đặc biệt nặng từ nhỏ phải có thêm giấy xác nhận mức độ khuyết tật của Hội đồng xác định mức độ khuyết tật theo quy định của Luật Người khuyết tật và biên bản của Hội đồng giám định y khoa cấp tỉnh.            Trường hợp thân nhân là con từ đủ 18 tuổi trở lên bị khuyết tật nặng hoặc đặc biệt nặng sau khi đủ 18 tuổi mà không có thu nhập hàng tháng hoặc có thu nhập hàng tháng nhưng thấp hơn 0,6 lần mức chuẩn phải có thêm giấy xác nhận mức độ khuyết tật của Hội đồng xác định mức độ khuyết tật và giấy xác nhận thu nhập (mẫu TN) của Ủy ban nhân dân cấp xã và biên bản của Hội đồng y khoa cấp tỉnh.            Trường hợp liệt sĩ không còn thân nhân thuộc diện hưởng trợ cấp hàng tháng thì người thờ cúng lập bản khai tình hình thân nhân kèm biên bản ủy quyền và bản sao Bằng “Tổ quốc ghi công” gửi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chứng nhận gia đình liệt sĩ và trợ cấp hàng tháng hoặc quyết định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2026-05-20T08:01:57Z</dcterms:created>
  <dc:creator>Apache POI</dc:creator>
</cp:coreProperties>
</file>