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1.001766.000.00.00.H29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Người có yêu cầu đăng ký khai tử nộp hồ sơ đăng ký khai tử tại Ủy ban nhân dân cấp huyện có thẩm quyền.</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khai tử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Ngay sau khi tiếp nhận hồ sơ, nếu thấy thông tin khai tử đầy đủ và phù hợp, Phòng Tư pháp báo cáo Chủ tịch Ủy ban nhân dân cấp huyện. Trường hợp Chủ tịch Ủy ban nhân dân cấp huyện đồng ý giải quyết thì ký Trích lục khai tử cấp cho người có yêu cầu; công chức làm công tác hộ tịch ghi vào Sổ đăng ký khai tử và cùng người đi đăng ký khai tử ký vào Sổ.</w:t>
      </w:r>
    </w:p>
    <w:p>
      <w:pPr>
        <w:spacing w:after="0" w:before="0" w:lineRule="auto" w:line="276"/>
        <w:jc w:val="both"/>
      </w:pPr>
      <w:r>
        <w:rPr>
          <w:rFonts w:ascii="Times New Roman" w:hAnsi="Times New Roman" w:cs="Times New Roman" w:eastAsia="Times New Roman"/>
          <w:b w:val="false"/>
          <w:sz w:val="26"/>
        </w:rPr>
        <w:t>Sau khi đăng ký khai tử, Phòng Tư pháp báo cáo Chủ tịch Ủy ban nhân dân cấp huyện có văn bản thông báo, kèm theo Trích lục khai tử (bản sao) cho Bộ Ngoại giao để thông báo cho cơ quan có thẩm quyền của nước mà người chết là công dân.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Phí : 8000 Đồng</w:t>
              <w:t xml:space="preserve"> (- Phí cấp bản sao Trích lục khai tử (nếu có yêu cầu): 8.000 đồng/bản sao Trích lục/sự kiện hộ tịch đã đăng ký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0 Đồng</w:t>
              <w:t xml:space="preserve"> (- Thu phí bằng 0 đồng  trường hợp nộp hồ sơ trực tuyến.)</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Lệ phí : 8000 Đồng</w:t>
              <w:t xml:space="preserve"> (- Phí cấp bản sao Trích lục khai tử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Phí : 8000 Đồng</w:t>
              <w:t xml:space="preserve"> (- Phí cấp bản sao Trích lục khai tử (nếu có yêu cầu): 8.000 đồng/bản sao Trích lục/sự kiện hộ tịch đã đăng ký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Lệ phí : 0 Đồng</w:t>
              <w:t xml:space="preserve"> (- Thu phí bằng 0 đồng  trường hợp nộp hồ sơ trực tuyến.)</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bưu chính:  + Trung tâm Phục vụ hành chính công Thành phố:  + Trung tâm Phục vụ hành chính công cấp xã. - Trực tuyến tại Cổng dịch vụ công quốc gia: http://dichvu congquocgia. 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2026-05-13T18:29:06Z</dcterms:created>
  <dc:creator>Apache POI</dc:creator>
</cp:coreProperties>
</file>