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đủ điều kiện làm tổng đại lý kinh doanh xăng dầu thuộc thẩm quyền cấp của Sở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một (01) bộ hồ sơ về Sở Công Thương.
- Trường hợp chưa đủ hồ sơ hợp lệ, trong vòng bảy (07) ngày làm việc kể từ ngày tiếp nhận hồ sơ của thương nhân, Sở Công Thương có văn bản yêu cầu thương nhân bổ sung.
- Trong thời hạn ba mươi (30) ngày làm việc kể từ khi nhận được hồ sơ hợp lệ, Sở Công Thương có trách nhiệm xem xét, thẩm định và cấp Giấy xác nhận đủ điều kiện làm tổng đại lý kinh doanh xăng dầu theo Mẫu số 8 tại Phụ lục kèm theo Nghị định số 83/2014/NĐ-CP cho thương nhân. Trường hợp từ chối cấp Giấy xác nhận, Sở Công Thương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br/>
              <w:t>File đính kèm: TT_168_2016_KDcoDK_xangdau_ruou_thuocla.pdf</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br/>
              <w:t>File đính kèm: 139284.pdf</w:t>
            </w:r>
          </w:p>
        </w:tc>
        <w:tc>
          <w:p/>
          <w:p>
            <w:pPr>
              <w:spacing w:after="0" w:before="0" w:lineRule="auto" w:line="276"/>
              <w:jc w:val="left"/>
            </w:pPr>
            <w:r>
              <w:rPr>
                <w:rFonts w:ascii="Times New Roman" w:hAnsi="Times New Roman" w:cs="Times New Roman" w:eastAsia="Times New Roman"/>
                <w:b w:val="false"/>
                <w:sz w:val="26"/>
              </w:rPr>
              <w:t>- Nộp trực tiếp tại văn thư Sở Công Thương. 
- Ba mươi (30)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Nộp qua mạng điện tử theo địa chỉ do Sở Công Thương thông báo trên trang thông tin điện tử.
- Ba mươi (30)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br/>
              <w:t>File đính kèm: TT_168_2016_KDcoDK_xangdau_ruou_thuocla.pdf</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br/>
              <w:t>File đính kèm: 139284.pdf</w:t>
            </w:r>
          </w:p>
        </w:tc>
        <w:tc>
          <w:p/>
          <w:p>
            <w:pPr>
              <w:spacing w:after="0" w:before="0" w:lineRule="auto" w:line="276"/>
              <w:jc w:val="left"/>
            </w:pPr>
            <w:r>
              <w:rPr>
                <w:rFonts w:ascii="Times New Roman" w:hAnsi="Times New Roman" w:cs="Times New Roman" w:eastAsia="Times New Roman"/>
                <w:b w:val="false"/>
                <w:sz w:val="26"/>
              </w:rPr>
              <w:t>- Qua Bưu điện
- Ba mươi (30) ngày làm việc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trường hợp cấp mới,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xác nhận đủ điều kiện làm tổng đại lý kinh doanh xăng dầu theo Mẫu số 7 tại Phụ lục kèm theo Nghị định số 83/2014/NĐ-CP;</w:t>
            </w:r>
          </w:p>
        </w:tc>
        <w:tc>
          <w:p/>
          <w:p>
            <w:pPr>
              <w:spacing w:after="0" w:before="0" w:lineRule="auto" w:line="276"/>
              <w:jc w:val="left"/>
            </w:pPr>
            <w:r>
              <w:rPr>
                <w:rFonts w:ascii="Times New Roman" w:hAnsi="Times New Roman" w:cs="Times New Roman" w:eastAsia="Times New Roman"/>
                <w:b w:val="false"/>
                <w:sz w:val="26"/>
              </w:rPr>
              <w:t>Mẫu số 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đào tạo nghiệp vụ của cán bộ quản lý, nhân viên trực tiếp kinh doanh theo quy định tại Khoản 5 Điều 16 Nghị định số 83/2014/NĐ-CP;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cơ sở vật chất kỹ thuật phục vụ kinh doanh xăng dầu theo quy định tại Khoản 2 và 3 Điều 16 Nghị định số 83/2014/NĐ-CP (được sửa đổi bổ sung theo quy định tại khoản 13 Điều 1 Nghị định số 95/2021/NĐ-CP), kèm theo các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hệ thống phân phối xăng dầu của thương nhân theo quy định tại khoản 4 Điều 16 Nghị định số 83/2014/NĐ-CP (được sửa đổi, bổ sung tại khoản 13 Điều 1 Nghị định số 95/2021/NĐ-CP), kèm theo các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văn bản xác nhận của thương nhân cung cấp xăng dầu cho tổng đại lý có thời hạn tối thiểu một (01) năm, trong đó ghi rõ chủng loại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Trường hợp Giấy xác nhận đủ điều kiện làm tổng đại lý kinh doanh xăng dầu hết hiệu lực thi hành, thương nhân phải lập hồ sơ như đối với trường hợp cấp mới quy định tại điểm a khoản 3 Điều 17 Nghị định số 83/2014/NĐ-CP và gửi về cơ quan có thẩm quyền trước ít nhất ba mươi (30) ngày làm việc, trước khi Giấy xác nhận hết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làm tổng đại lý kinh doanh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95/2021/NĐ-CP</w:t>
            </w:r>
          </w:p>
        </w:tc>
        <w:tc>
          <w:p/>
          <w:p>
            <w:pPr>
              <w:spacing w:after="0" w:before="0" w:lineRule="auto" w:line="276"/>
              <w:jc w:val="left"/>
            </w:pPr>
            <w:r>
              <w:rPr>
                <w:rFonts w:ascii="Times New Roman" w:hAnsi="Times New Roman" w:cs="Times New Roman" w:eastAsia="Times New Roman"/>
                <w:b w:val="false"/>
                <w:sz w:val="26"/>
              </w:rPr>
              <w:t>Nghị định 95/2021/NĐ-CP sửa đổi, bổ sung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01-11-2021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17/2021/TT-BCT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38/2014/TT-BCT ngày 24 tháng 10 năm 2014 của Bộ trưởng Bộ Công Thương quy định chi tiết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15-11-2021</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được thành lập theo quy định của pháp luật, trong Giấy chứng nhận đăng ký doanh nghiệp có đăng ký kinh doanh xăng dầu.
- Có kho, bể chứa xăng dầu dung tích tối thiểu hai nghìn mét khối (2.000 m3), thuộc sở hữu của doanh nghiệp hoặc thuê sử dụng của thương nhân kinh doanh xăng dầu từ năm (05) năm trở lên.
- Có phương tiện vận tải xăng dầu thuộc sở hữu của doanh nghiệp hoặc thuê sử dụng của thương nhân kinh doanh xăng dầu từ năm (05) năm trở lên.
- Có hệ thống phân phối xăng dầu: tối thiểu năm (05) cửa hàng bán lẻ xăng dầu thuộc sở hữu hoặc thuê với thời hạn thuê từ năm (05) năm trở lên, trong đó có ít nhất ba (03) cửa hàng thuộc sở hữu; tối thiểu mười (10) cửa hàng bán lẻ xăng dầu thuộc các đại lý được cấp Giấy chứng nhận cửa hàng đủ điều kiện bán lẻ xăng dầu theo quy định tại Điều 25 Nghị định số 83/2014/NĐ-CP và khoản 20 Điều 1 Nghị định số 95/2021/NĐ-CP.
- Cán bộ quản lý, nhân viên trực tiếp kinh doanh phải được đào tạo, huấn luyện và có chứng chỉ đào tạo, huấn luyện nghiệp vụ về phòng cháy, chữa cháy và bảo vệ môi trường theo quy định của pháp luật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2026-05-05T06:11:38Z</dcterms:created>
  <dc:creator>Apache POI</dc:creator>
</cp:coreProperties>
</file>