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1.005099.000.00.00.H29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trường đối với học sinh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Cha mẹ hoặc người đỡ đầu học sinh gửi đơn xin học chuyển trường cho nhà trường nơi chuyển đến;</w:t>
      </w:r>
    </w:p>
    <w:p>
      <w:pPr>
        <w:spacing w:after="0" w:before="0" w:lineRule="auto" w:line="276"/>
        <w:jc w:val="both"/>
      </w:pPr>
      <w:r>
        <w:rPr>
          <w:rFonts w:ascii="Times New Roman" w:hAnsi="Times New Roman" w:cs="Times New Roman" w:eastAsia="Times New Roman"/>
          <w:b w:val="false"/>
          <w:sz w:val="26"/>
        </w:rPr>
        <w:t>b) Trong thời hạn 01 ngày làm việc, hiệu trưởng trường nơi chuyển đến có ý kiến đồng ý tiếp nhận vào đơn, trường hợp không đồng ý phải ghi rõ lý do vào đơn và trả lại đơn cho cha mẹ hoặc người đỡ đầu học sinh;</w:t>
      </w:r>
    </w:p>
    <w:p>
      <w:pPr>
        <w:spacing w:after="0" w:before="0" w:lineRule="auto" w:line="276"/>
        <w:jc w:val="both"/>
      </w:pPr>
      <w:r>
        <w:rPr>
          <w:rFonts w:ascii="Times New Roman" w:hAnsi="Times New Roman" w:cs="Times New Roman" w:eastAsia="Times New Roman"/>
          <w:b w:val="false"/>
          <w:sz w:val="26"/>
        </w:rPr>
        <w:t>c) Cha mẹ hoặc người đỡ đầu học sinh gửi đơn cho nhà trường nơi chuyển đi. Trong thời hạn 03 ngày làm việc, hiệu trưởng trường nơi chuyển đi có trách nhiệm trả hồ sơ cho học sinh gồm:
- Giấy đồng ý cho học sinh học chuyển trường;
- Học bạ;
- Bản sao giấy khai sinh;
- Bảng kết quả học tập (đối với trường hợp học chuyển trường trong năm học).</w:t>
      </w:r>
    </w:p>
    <w:p>
      <w:pPr>
        <w:spacing w:after="0" w:before="0" w:lineRule="auto" w:line="276"/>
        <w:jc w:val="both"/>
      </w:pPr>
      <w:r>
        <w:rPr>
          <w:rFonts w:ascii="Times New Roman" w:hAnsi="Times New Roman" w:cs="Times New Roman" w:eastAsia="Times New Roman"/>
          <w:b w:val="false"/>
          <w:sz w:val="26"/>
        </w:rPr>
        <w:t>d) Cha mẹ hoặc người đỡ đầu học sinh nộp toàn bộ hồ sơ quy định tại khoản 3 Điều 40a Điều lệ trường tiểu học ban hành kèm theo Thông tư số 41/2010/TT-BGDĐT ngày 30 tháng 12 năm 2010 của Bộ trưởng Bộ Giáo dục và Đào tạo cho nhà trường nơi chuyển đến;</w:t>
      </w:r>
    </w:p>
    <w:p>
      <w:pPr>
        <w:spacing w:after="0" w:before="0" w:lineRule="auto" w:line="276"/>
        <w:jc w:val="both"/>
      </w:pPr>
      <w:r>
        <w:rPr>
          <w:rFonts w:ascii="Times New Roman" w:hAnsi="Times New Roman" w:cs="Times New Roman" w:eastAsia="Times New Roman"/>
          <w:b w:val="false"/>
          <w:sz w:val="26"/>
        </w:rPr>
        <w:t>đ) Trong thời hạn 01 ngày làm việc, hiệu trưởng trường nơi đến tiếp nhận và xếp học sinh vào lớp.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 Đối với học sinh tiểu học chuyển trường trong nước: Tổng thời gian giải quyết không quá 09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thời gian không quá 03 ngày làm việc kể từ ngày nhận đơn, hiệu trưởng trường nơi chuyển đi có trách nhiệm trả hồ sơ cho học sinh theo quy định. - Trong thời gian không quá 03 ngày làm việc kể từ ngày nhận đủ hồ sơ, hiệu trưởng trường nơi chuyển đến tổ chức trao đổi, khảo sát, tư vấn và tiếp nhận xếp học sinh vào lớp.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2. Đối với học sinh trong độ tuổi tiểu học chuyển trường từ nước ngoài về nước: Tổng thời gian giải quyết không quá 10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trường hợp đồng ý tiếp nhận học sinh, trong thời gian không quá 07 ngày làm việc kể từ ngày nhận đơn, hiệu trưởng trường tiểu học tổ chức khảo sát trình độ của học sinh, xếp vào lớp phù hợp.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 Đối với học sinh tiểu học chuyển trường trong nước: Tổng thời gian giải quyết không quá 09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thời gian không quá 03 ngày làm việc kể từ ngày nhận đơn, hiệu trưởng trường nơi chuyển đi có trách nhiệm trả hồ sơ cho học sinh theo quy định. - Trong thời gian không quá 03 ngày làm việc kể từ ngày nhận đủ hồ sơ, hiệu trưởng trường nơi chuyển đến tổ chức trao đổi, khảo sát, tư vấn và tiếp nhận xếp học sinh vào lớp.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2. Đối với học sinh trong độ tuổi tiểu học chuyển trường từ nước ngoài về nước: Tổng thời gian giải quyết không quá 10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trường hợp đồng ý tiếp nhận học sinh, trong thời gian không quá 07 ngày làm việc kể từ ngày nhận đơn, hiệu trưởng trường tiểu học tổ chức khảo sát trình độ của học sinh, xếp vào lớp phù hợp.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học sinh tiểu học chuyển trường trong nước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về tài liệu học tập (tại trường đang học), tiến độ thực hiện chương trình (theo mẫu tại Phụ lục III kèm theo Thông tư số 28/2020/TT-BGDĐT), bảng tổng hợp kết quả đánh giá rèn luyện và học tập của học sinh theo quy định</w:t>
            </w:r>
          </w:p>
        </w:tc>
        <w:tc>
          <w:p/>
          <w:p>
            <w:pPr>
              <w:spacing w:after="0" w:before="0" w:lineRule="auto" w:line="276"/>
              <w:jc w:val="left"/>
            </w:pPr>
            <w:r>
              <w:rPr>
                <w:rFonts w:ascii="Times New Roman" w:hAnsi="Times New Roman" w:cs="Times New Roman" w:eastAsia="Times New Roman"/>
                <w:b w:val="false"/>
                <w:sz w:val="26"/>
              </w:rPr>
              <w:t>MauthongtinTLHT_TT28.docx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chuyển trường của cha mẹ hoặc người giám hộ học sinh (theo mẫu tại Phụ lục I kèm theo Thông tư số 28/2020/TT-BGDĐT)</w:t>
            </w:r>
          </w:p>
        </w:tc>
        <w:tc>
          <w:p/>
          <w:p>
            <w:pPr>
              <w:spacing w:after="0" w:before="0" w:lineRule="auto" w:line="276"/>
              <w:jc w:val="left"/>
            </w:pPr>
            <w:r>
              <w:rPr>
                <w:rFonts w:ascii="Times New Roman" w:hAnsi="Times New Roman" w:cs="Times New Roman" w:eastAsia="Times New Roman"/>
                <w:b w:val="false"/>
                <w:sz w:val="26"/>
              </w:rPr>
              <w:t>Mau don_trong nuoc_TT28.docx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giáo dục cá nhân đối với học sinh khuyết tật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học sinh trong độ tuổi tiểu học chuyển trường từ nước ngoài về nước: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chuyển trường của cha mẹ hoặc người giám hộ học sinh (theo mẫu tại Phụ lục II kèm theo Thông tư số 28/2020/TT-BGDĐT)</w:t>
            </w:r>
          </w:p>
        </w:tc>
        <w:tc>
          <w:p/>
          <w:p>
            <w:pPr>
              <w:spacing w:after="0" w:before="0" w:lineRule="auto" w:line="276"/>
              <w:jc w:val="left"/>
            </w:pPr>
            <w:r>
              <w:rPr>
                <w:rFonts w:ascii="Times New Roman" w:hAnsi="Times New Roman" w:cs="Times New Roman" w:eastAsia="Times New Roman"/>
                <w:b w:val="false"/>
                <w:sz w:val="26"/>
              </w:rPr>
              <w:t>Mau don_nuoc ngoai ve_TT28.docx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Hiệu trưởng (Thủ trưởng) cơ sở giáo dục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tại cơ sở giáo dục.  - Dịch vụ bưu chính, ngày tiếp nhận hồ sơ được tính theo ngày ghi trên dấu công văn đến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50/2012/TT-BGDĐT</w:t>
            </w:r>
          </w:p>
        </w:tc>
        <w:tc>
          <w:p/>
          <w:p>
            <w:pPr>
              <w:spacing w:after="0" w:before="0" w:lineRule="auto" w:line="276"/>
              <w:jc w:val="left"/>
            </w:pPr>
            <w:r>
              <w:rPr>
                <w:rFonts w:ascii="Times New Roman" w:hAnsi="Times New Roman" w:cs="Times New Roman" w:eastAsia="Times New Roman"/>
                <w:b w:val="false"/>
                <w:sz w:val="26"/>
              </w:rPr>
              <w:t>Thông tư 50/2012/TT-BGDĐT</w:t>
            </w:r>
          </w:p>
        </w:tc>
        <w:tc>
          <w:p/>
          <w:p>
            <w:pPr>
              <w:spacing w:after="0" w:before="0" w:lineRule="auto" w:line="276"/>
              <w:jc w:val="left"/>
            </w:pPr>
            <w:r>
              <w:rPr>
                <w:rFonts w:ascii="Times New Roman" w:hAnsi="Times New Roman" w:cs="Times New Roman" w:eastAsia="Times New Roman"/>
                <w:b w:val="false"/>
                <w:sz w:val="26"/>
              </w:rPr>
              <w:t>18-12-2012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2026-05-10T09:23:46Z</dcterms:created>
  <dc:creator>Apache POI</dc:creator>
</cp:coreProperties>
</file>