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đại diện thân nhân nộp hồ sơ tại Bộ phận tiếp nhận và trả kết quả Ủy ban nhân dân phường, xã, thị trấn nơi đăng ký hộ khẩu thường trú của người có bằng khen (hoặc Ủy ban nhân dân cấp xã nơi đăng ký hộ khẩu cuối cùng của người có bằng khen đã từ trần), từ thứ hai đến thứ sáu và buổi sáng thứ bảy (buổi sáng từ 07 giờ 30 phút đến 11 giờ 30 phút, buổi chiều từ 13 giờ 00 phút đến 17 giờ 00 phút).</w:t>
      </w:r>
    </w:p>
    <w:p>
      <w:pPr>
        <w:spacing w:after="0" w:before="0" w:lineRule="auto" w:line="276"/>
        <w:jc w:val="both"/>
      </w:pPr>
      <w:r>
        <w:rPr>
          <w:rFonts w:ascii="Times New Roman" w:hAnsi="Times New Roman" w:cs="Times New Roman" w:eastAsia="Times New Roman"/>
          <w:b w:val="false"/>
          <w:sz w:val="26"/>
        </w:rPr>
        <w:t>Bước 2: Bộ phận tiếp nhận và trả kết quả của Ủy ban nhân dân phường, xã, thị trấn tiếp nhận hồ sơ và kiểm tra tính đầy đủ và hợp lệ các giấy tờ có trong hồ sơ.
+ Trường hợp hồ sơ đầy đủ và hợp lệ theo quy định thì cấp biên nhận hồ sơ;
+ Trường hợp hồ sơ chưa đầy đủ, chưa hợp lệ công chức phân công tiếp nhận hướng dẫn bằng văn bản cho người nộp hồ sơ bổ sung và hoàn thiện hồ sơ theo quy định.
</w:t>
      </w:r>
    </w:p>
    <w:p>
      <w:pPr>
        <w:spacing w:after="0" w:before="0" w:lineRule="auto" w:line="276"/>
        <w:jc w:val="both"/>
      </w:pPr>
      <w:r>
        <w:rPr>
          <w:rFonts w:ascii="Times New Roman" w:hAnsi="Times New Roman" w:cs="Times New Roman" w:eastAsia="Times New Roman"/>
          <w:b w:val="false"/>
          <w:sz w:val="26"/>
        </w:rPr>
        <w:t>Bước 3: Trong thời gian 05 ngày kể từ ngày nhận đủ giấy tờ hợp lệ, Ủy ban nhân dân phường, xã, thị trấn có trách nhiệm kiểm tra, xác nhận bản khai và lập danh sách kèm giấy tờ quy định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4: Trong thời gian 07 ngày kể từ ngày nhận đủ giấy tờ hợp lệ, Phòng Lao động - Thương binh và Xã hội có trách nhiệm kiểm tra, lập danh sách kèm giấy tờ quy định gửi Sở Lao động - Thương binh và Xã hội.</w:t>
      </w:r>
    </w:p>
    <w:p>
      <w:pPr>
        <w:spacing w:after="0" w:before="0" w:lineRule="auto" w:line="276"/>
        <w:jc w:val="both"/>
      </w:pPr>
      <w:r>
        <w:rPr>
          <w:rFonts w:ascii="Times New Roman" w:hAnsi="Times New Roman" w:cs="Times New Roman" w:eastAsia="Times New Roman"/>
          <w:b w:val="false"/>
          <w:sz w:val="26"/>
        </w:rPr>
        <w:t>Bước 5: Trong thời gian 10 ngày kể từ ngày nhận đủ giấy tờ, Sở Lao động - Thương binh và Xã hội có trách nhiệm kiểm tra và ra quyết định trợ cấp một lần. Trường hợp từ chối phải có văn bản trả lời nêu rõ lý do.</w:t>
      </w:r>
    </w:p>
    <w:p>
      <w:pPr>
        <w:spacing w:after="0" w:before="0" w:lineRule="auto" w:line="276"/>
        <w:jc w:val="both"/>
      </w:pPr>
      <w:r>
        <w:rPr>
          <w:rFonts w:ascii="Times New Roman" w:hAnsi="Times New Roman" w:cs="Times New Roman" w:eastAsia="Times New Roman"/>
          <w:b w:val="false"/>
          <w:sz w:val="26"/>
        </w:rPr>
        <w:t>Bước 6: Căn cứ vào ngày hẹn trên biên nhận cá nhân đến nhận kết quả tại Bộ phận tiếp nhận và trả kết quả của Ủy ban nhân dân phường, xã, thị trấn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2026-05-13T18:37:48Z</dcterms:created>
  <dc:creator>Apache POI</dc:creator>
</cp:coreProperties>
</file>