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viên chức</w:t>
      </w:r>
    </w:p>
    <w:p>
      <w:pPr>
        <w:spacing w:after="0" w:before="0" w:lineRule="auto" w:line="276"/>
        <w:jc w:val="both"/>
      </w:pPr>
      <w:r>
        <w:rPr>
          <w:rFonts w:ascii="Times New Roman" w:hAnsi="Times New Roman" w:cs="Times New Roman" w:eastAsia="Times New Roman"/>
          <w:b w:val="false"/>
          <w:sz w:val="26"/>
        </w:rPr>
        <w:t>- Quy định tại Khoản 8 Điều 2 Nghị định số 161/2018/NĐ-CP:</w:t>
      </w:r>
    </w:p>
    <w:p>
      <w:pPr>
        <w:spacing w:after="0" w:before="0" w:lineRule="auto" w:line="276"/>
        <w:jc w:val="both"/>
      </w:pPr>
      <w:r>
        <w:rPr>
          <w:rFonts w:ascii="Times New Roman" w:hAnsi="Times New Roman" w:cs="Times New Roman" w:eastAsia="Times New Roman"/>
          <w:b w:val="false"/>
          <w:sz w:val="26"/>
        </w:rPr>
        <w:t>1. Cơ quan, đơn vị có thẩm quyền tuyển dụng viên chức phải thông báo công khai ít nhất 01 lần trên phương tiện thông tin đại chúng, trên trang thông tin điện tử và niêm yết công khai tại trụ sở làm việc của cơ quan, đơn vị có thẩm quyền tuyển dụng về tiêu chuẩn, điều kiện, số lượng cần tuyển, thời hạn và địa điểm tiếp nhận Phiếu đăng ký dự tuyển của người đăng ký dự tuyển.</w:t>
      </w:r>
    </w:p>
    <w:p>
      <w:pPr>
        <w:spacing w:after="0" w:before="0" w:lineRule="auto" w:line="276"/>
        <w:jc w:val="both"/>
      </w:pPr>
      <w:r>
        <w:rPr>
          <w:rFonts w:ascii="Times New Roman" w:hAnsi="Times New Roman" w:cs="Times New Roman" w:eastAsia="Times New Roman"/>
          <w:b w:val="false"/>
          <w:sz w:val="26"/>
        </w:rPr>
        <w:t>2. Người đăng ký dự tuyển viên chức nộp trực tiếp Phiếu đăng ký dự tuyển theo mẫu ban hành kèm theo Nghị định này tại địa điểm tiếp nhận Phiếu đăng ký dự tuyển hoặc gửi theo đường bưu chính.</w:t>
      </w:r>
    </w:p>
    <w:p>
      <w:pPr>
        <w:spacing w:after="0" w:before="0" w:lineRule="auto" w:line="276"/>
        <w:jc w:val="both"/>
      </w:pPr>
      <w:r>
        <w:rPr>
          <w:rFonts w:ascii="Times New Roman" w:hAnsi="Times New Roman" w:cs="Times New Roman" w:eastAsia="Times New Roman"/>
          <w:b w:val="false"/>
          <w:sz w:val="26"/>
        </w:rPr>
        <w:t>3. Thời hạn nhận Phiếu đăng ký dự tuyển của người đăng ký dự tuyển là 30 ngày kể từ ngày thông báo tuyển dụng công khai trên phương tiện thông tin đại chúng, trên trang thông tin điện tử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4. Cơ quan, đơn vị có thẩm quyền tuyển dụng viên chức phải lập danh sách người có đủ điều kiện dự tuyển và niêm yết công khai tại trụ sở làm việc của cơ quan, đơn vị có thẩm quyền tuyển dụng trước ngày tổ chức thi tuyển hoặc xét tuyển tối thiểu là 05 ngày làm việc.</w:t>
      </w:r>
    </w:p>
    <w:p>
      <w:pPr>
        <w:spacing w:after="0" w:before="0" w:lineRule="auto" w:line="276"/>
        <w:jc w:val="both"/>
      </w:pPr>
      <w:r>
        <w:rPr>
          <w:rFonts w:ascii="Times New Roman" w:hAnsi="Times New Roman" w:cs="Times New Roman" w:eastAsia="Times New Roman"/>
          <w:b w:val="false"/>
          <w:sz w:val="26"/>
        </w:rPr>
        <w:t>- Quy định tại Khoản 1 Điều 3 Thông tư số 03/2019/TT-BNV:</w:t>
      </w:r>
    </w:p>
    <w:p>
      <w:pPr>
        <w:spacing w:after="0" w:before="0" w:lineRule="auto" w:line="276"/>
        <w:jc w:val="both"/>
      </w:pPr>
      <w:r>
        <w:rPr>
          <w:rFonts w:ascii="Times New Roman" w:hAnsi="Times New Roman" w:cs="Times New Roman" w:eastAsia="Times New Roman"/>
          <w:b w:val="false"/>
          <w:sz w:val="26"/>
        </w:rPr>
        <w:t>1. Thông báo tuyển dụng của cơ quan, đơn vị có thẩm quyền tuyển dụng viên chức phải được đăng tải trên một trong các phương tiện thông tin đại chúng là báo in, báo điện tử, báo nói, báo hình; đồng thời được đăng tải trên trang điện tử hoặc cổng thông tin điện tử và niêm yết công khai tại trụ sở làm việc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2. Nội dung thông báo tuyển dụng bao gồm:</w:t>
      </w:r>
    </w:p>
    <w:p>
      <w:pPr>
        <w:spacing w:after="0" w:before="0" w:lineRule="auto" w:line="276"/>
        <w:jc w:val="both"/>
      </w:pPr>
      <w:r>
        <w:rPr>
          <w:rFonts w:ascii="Times New Roman" w:hAnsi="Times New Roman" w:cs="Times New Roman" w:eastAsia="Times New Roman"/>
          <w:b w:val="false"/>
          <w:sz w:val="26"/>
        </w:rPr>
        <w:t>a) Tiêu chuẩn, điều kiện đăng ký dự tuyển;</w:t>
      </w:r>
    </w:p>
    <w:p>
      <w:pPr>
        <w:spacing w:after="0" w:before="0" w:lineRule="auto" w:line="276"/>
        <w:jc w:val="both"/>
      </w:pPr>
      <w:r>
        <w:rPr>
          <w:rFonts w:ascii="Times New Roman" w:hAnsi="Times New Roman" w:cs="Times New Roman" w:eastAsia="Times New Roman"/>
          <w:b w:val="false"/>
          <w:sz w:val="26"/>
        </w:rPr>
        <w:t>b) Số lượng viên chức cần tuyển tương ứng với vị trí việc làm;</w:t>
      </w:r>
    </w:p>
    <w:p>
      <w:pPr>
        <w:spacing w:after="0" w:before="0" w:lineRule="auto" w:line="276"/>
        <w:jc w:val="both"/>
      </w:pPr>
      <w:r>
        <w:rPr>
          <w:rFonts w:ascii="Times New Roman" w:hAnsi="Times New Roman" w:cs="Times New Roman" w:eastAsia="Times New Roman"/>
          <w:b w:val="false"/>
          <w:sz w:val="26"/>
        </w:rPr>
        <w:t>c) Thời hạn và địa điểm tiếp nhận Phiếu đăng ký dự tuyển của người đăng ký dự tuyển; số điện thoại di động hoặc điện thoại cố định của bộ phận được phân công tiếp nhận Phiếu đăng ký dự tuyển;</w:t>
      </w:r>
    </w:p>
    <w:p>
      <w:pPr>
        <w:spacing w:after="0" w:before="0" w:lineRule="auto" w:line="276"/>
        <w:jc w:val="both"/>
      </w:pPr>
      <w:r>
        <w:rPr>
          <w:rFonts w:ascii="Times New Roman" w:hAnsi="Times New Roman" w:cs="Times New Roman" w:eastAsia="Times New Roman"/>
          <w:b w:val="false"/>
          <w:sz w:val="26"/>
        </w:rPr>
        <w:t>d) Hình thức và nội dung thi tuyển hoặc xét tuyển; thời gian và địa điểm thi tuyển hoặc xét tuyển.</w:t>
      </w:r>
    </w:p>
    <w:p>
      <w:pPr>
        <w:spacing w:after="0" w:before="0" w:lineRule="auto" w:line="276"/>
        <w:jc w:val="both"/>
      </w:pPr>
      <w:r>
        <w:rPr>
          <w:rFonts w:ascii="Times New Roman" w:hAnsi="Times New Roman" w:cs="Times New Roman" w:eastAsia="Times New Roman"/>
          <w:b w:val="false"/>
          <w:sz w:val="26"/>
        </w:rPr>
        <w:t>3. Khi có thay đổi về nội dung thông báo tuyển dụng thì cơ quan, đơn vị có thẩm quyền tuyển dụng viên chức phải thực hiện việc công khai thông báo tuyển dụng bổ sung theo quy định tại khoản 1 Điều này.</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xét tuyển</w:t>
      </w:r>
    </w:p>
    <w:p>
      <w:pPr>
        <w:spacing w:after="0" w:before="0" w:lineRule="auto" w:line="276"/>
        <w:jc w:val="both"/>
      </w:pPr>
      <w:r>
        <w:rPr>
          <w:rFonts w:ascii="Times New Roman" w:hAnsi="Times New Roman" w:cs="Times New Roman" w:eastAsia="Times New Roman"/>
          <w:b w:val="false"/>
          <w:sz w:val="26"/>
        </w:rPr>
        <w:t>a) Hội đồng tuyển dụng viên chức (Điều 6 Nghị định số 29/2012/NĐ-CP và khoản 2 Điều 2 Nghị định số 161/2018/NĐ-CP):</w:t>
      </w:r>
    </w:p>
    <w:p>
      <w:pPr>
        <w:spacing w:after="0" w:before="0" w:lineRule="auto" w:line="276"/>
        <w:jc w:val="both"/>
      </w:pPr>
      <w:r>
        <w:rPr>
          <w:rFonts w:ascii="Times New Roman" w:hAnsi="Times New Roman" w:cs="Times New Roman" w:eastAsia="Times New Roman"/>
          <w:b w:val="false"/>
          <w:sz w:val="26"/>
        </w:rPr>
        <w:t>Hội đồng tuyển dụng làm việc theo nguyên tắc tập thể, quyết định theo đa số. Trường hợp có số ý kiến bằng nhau thì quyết định theo ý kiến của Chủ tịch Hội đồng tuyển dụng. Hội đồng tuyển dụng có nhiệm vụ, quyền hạn sau đây:</w:t>
      </w:r>
    </w:p>
    <w:p>
      <w:pPr>
        <w:spacing w:after="0" w:before="0" w:lineRule="auto" w:line="276"/>
        <w:jc w:val="both"/>
      </w:pPr>
      <w:r>
        <w:rPr>
          <w:rFonts w:ascii="Times New Roman" w:hAnsi="Times New Roman" w:cs="Times New Roman" w:eastAsia="Times New Roman"/>
          <w:b w:val="false"/>
          <w:sz w:val="26"/>
        </w:rPr>
        <w:t>+ Thành lập các Ban giúp việc (Ban kiểm tra Phiếu đăng ký dự tuyển, Ban kiểm tra sát hạch để thực hiện phỏng vấn hoặc thực hành tại vòng 2);</w:t>
      </w:r>
    </w:p>
    <w:p>
      <w:pPr>
        <w:spacing w:after="0" w:before="0" w:lineRule="auto" w:line="276"/>
        <w:jc w:val="both"/>
      </w:pPr>
      <w:r>
        <w:rPr>
          <w:rFonts w:ascii="Times New Roman" w:hAnsi="Times New Roman" w:cs="Times New Roman" w:eastAsia="Times New Roman"/>
          <w:b w:val="false"/>
          <w:sz w:val="26"/>
        </w:rPr>
        <w:t>+ Tổ chức thu phí dự tuyển và sử dụng phí dự tuyển theo quy định;</w:t>
      </w:r>
    </w:p>
    <w:p>
      <w:pPr>
        <w:spacing w:after="0" w:before="0" w:lineRule="auto" w:line="276"/>
        <w:jc w:val="both"/>
      </w:pPr>
      <w:r>
        <w:rPr>
          <w:rFonts w:ascii="Times New Roman" w:hAnsi="Times New Roman" w:cs="Times New Roman" w:eastAsia="Times New Roman"/>
          <w:b w:val="false"/>
          <w:sz w:val="26"/>
        </w:rPr>
        <w:t>+ Tổ chức thi; chấm thi; chấm điểm phỏng vấn hoặc thực hành; kiểm tra Phiếu đăng ký dự tuyển khi xét tuyển;</w:t>
      </w:r>
    </w:p>
    <w:p>
      <w:pPr>
        <w:spacing w:after="0" w:before="0" w:lineRule="auto" w:line="276"/>
        <w:jc w:val="both"/>
      </w:pPr>
      <w:r>
        <w:rPr>
          <w:rFonts w:ascii="Times New Roman" w:hAnsi="Times New Roman" w:cs="Times New Roman" w:eastAsia="Times New Roman"/>
          <w:b w:val="false"/>
          <w:sz w:val="26"/>
        </w:rPr>
        <w:t>+ Chậm nhất là 10 ngày sau ngày tổ chức chấm thi xong, Hội đồng tuyển dụng phải báo cáo người đứng đầu cơ quan, đơn vị có thẩm quyền tuyển dụng viên chức kết quả thi tuyển hoặc xét tuyển để xem xét, quyết định công nhận kết quả thi tuyển hoặc xét tuyển;</w:t>
      </w:r>
    </w:p>
    <w:p>
      <w:pPr>
        <w:spacing w:after="0" w:before="0" w:lineRule="auto" w:line="276"/>
        <w:jc w:val="both"/>
      </w:pPr>
      <w:r>
        <w:rPr>
          <w:rFonts w:ascii="Times New Roman" w:hAnsi="Times New Roman" w:cs="Times New Roman" w:eastAsia="Times New Roman"/>
          <w:b w:val="false"/>
          <w:sz w:val="26"/>
        </w:rPr>
        <w:t>+ Giải quyết khiếu nại, tố cáo trong quá trình tổ chức thi tuyển hoặc xét tuyển.</w:t>
      </w:r>
    </w:p>
    <w:p>
      <w:pPr>
        <w:spacing w:after="0" w:before="0" w:lineRule="auto" w:line="276"/>
        <w:jc w:val="both"/>
      </w:pPr>
      <w:r>
        <w:rPr>
          <w:rFonts w:ascii="Times New Roman" w:hAnsi="Times New Roman" w:cs="Times New Roman" w:eastAsia="Times New Roman"/>
          <w:b w:val="false"/>
          <w:sz w:val="26"/>
        </w:rPr>
        <w:t>b) Nội dung và hình thức xét tuyển viên chức (Khoản 5 Điều 2 Nghị định số 161/2018/NĐ-CP ngày 29/11/2018)</w:t>
      </w:r>
    </w:p>
    <w:p>
      <w:pPr>
        <w:spacing w:after="0" w:before="0" w:lineRule="auto" w:line="276"/>
        <w:jc w:val="both"/>
      </w:pPr>
      <w:r>
        <w:rPr>
          <w:rFonts w:ascii="Times New Roman" w:hAnsi="Times New Roman" w:cs="Times New Roman" w:eastAsia="Times New Roman"/>
          <w:b w:val="false"/>
          <w:sz w:val="26"/>
        </w:rPr>
        <w:t>Xét tuyển viên chức được thực hiện theo 2 vòng như sau:</w:t>
      </w:r>
    </w:p>
    <w:p>
      <w:pPr>
        <w:spacing w:after="0" w:before="0" w:lineRule="auto" w:line="276"/>
        <w:jc w:val="both"/>
      </w:pPr>
      <w:r>
        <w:rPr>
          <w:rFonts w:ascii="Times New Roman" w:hAnsi="Times New Roman" w:cs="Times New Roman" w:eastAsia="Times New Roman"/>
          <w:b w:val="false"/>
          <w:sz w:val="26"/>
        </w:rPr>
        <w:t>1. Vòng 1</w:t>
      </w:r>
    </w:p>
    <w:p>
      <w:pPr>
        <w:spacing w:after="0" w:before="0" w:lineRule="auto" w:line="276"/>
        <w:jc w:val="both"/>
      </w:pPr>
      <w:r>
        <w:rPr>
          <w:rFonts w:ascii="Times New Roman" w:hAnsi="Times New Roman" w:cs="Times New Roman" w:eastAsia="Times New Roman"/>
          <w:b w:val="false"/>
          <w:sz w:val="26"/>
        </w:rPr>
        <w:t>Kiểm tra điều kiện, tiêu chuẩn của người dự tuyển đăng ký tại Phiếu đăng ký dự tuyển theo yêu cầu của vị trí việc làm, nếu phù hợp thì người dự tuyển được tham dự vòng 2 quy định tại khoản 2 Điều này.</w:t>
      </w:r>
    </w:p>
    <w:p>
      <w:pPr>
        <w:spacing w:after="0" w:before="0" w:lineRule="auto" w:line="276"/>
        <w:jc w:val="both"/>
      </w:pPr>
      <w:r>
        <w:rPr>
          <w:rFonts w:ascii="Times New Roman" w:hAnsi="Times New Roman" w:cs="Times New Roman" w:eastAsia="Times New Roman"/>
          <w:b w:val="false"/>
          <w:sz w:val="26"/>
        </w:rPr>
        <w:t>Chậm nhất là 05 ngày làm việc sau ngày kết thúc việc kiểm tra điều kiện, tiêu chuẩn của người dự tuyển tại vòng 1, người đứng đầu cơ quan, đơn vị có thẩm quyền tuyển dụng phải thông báo triệu tập thí sinh tham dự vòng 2.</w:t>
      </w:r>
    </w:p>
    <w:p>
      <w:pPr>
        <w:spacing w:after="0" w:before="0" w:lineRule="auto" w:line="276"/>
        <w:jc w:val="both"/>
      </w:pPr>
      <w:r>
        <w:rPr>
          <w:rFonts w:ascii="Times New Roman" w:hAnsi="Times New Roman" w:cs="Times New Roman" w:eastAsia="Times New Roman"/>
          <w:b w:val="false"/>
          <w:sz w:val="26"/>
        </w:rPr>
        <w:t>Chậm nhất là 15 ngày sau ngày thông báo triệu tập thí sinh được tham dự vòng 2 thì phải tiến hành tổ chức xét vòng 2.</w:t>
      </w:r>
    </w:p>
    <w:p>
      <w:pPr>
        <w:spacing w:after="0" w:before="0" w:lineRule="auto" w:line="276"/>
        <w:jc w:val="both"/>
      </w:pPr>
      <w:r>
        <w:rPr>
          <w:rFonts w:ascii="Times New Roman" w:hAnsi="Times New Roman" w:cs="Times New Roman" w:eastAsia="Times New Roman"/>
          <w:b w:val="false"/>
          <w:sz w:val="26"/>
        </w:rPr>
        <w:t>2. Vòng 2</w:t>
      </w:r>
    </w:p>
    <w:p>
      <w:pPr>
        <w:spacing w:after="0" w:before="0" w:lineRule="auto" w:line="276"/>
        <w:jc w:val="both"/>
      </w:pPr>
      <w:r>
        <w:rPr>
          <w:rFonts w:ascii="Times New Roman" w:hAnsi="Times New Roman" w:cs="Times New Roman" w:eastAsia="Times New Roman"/>
          <w:b w:val="false"/>
          <w:sz w:val="26"/>
        </w:rPr>
        <w:t>a) Phỏng vấn hoặc thực hành để kiểm tra về năng lực, trình độ chuyên môn, nghiệp vụ của người dự tuyển.</w:t>
      </w:r>
    </w:p>
    <w:p>
      <w:pPr>
        <w:spacing w:after="0" w:before="0" w:lineRule="auto" w:line="276"/>
        <w:jc w:val="both"/>
      </w:pPr>
      <w:r>
        <w:rPr>
          <w:rFonts w:ascii="Times New Roman" w:hAnsi="Times New Roman" w:cs="Times New Roman" w:eastAsia="Times New Roman"/>
          <w:b w:val="false"/>
          <w:sz w:val="26"/>
        </w:rPr>
        <w:t>Người đứng đầu cơ quan, đơn vị có thẩm quyền tuyển dụng viên chức quyết định hình thức phỏng vấn hoặc thực hành tại vòng 2 này phù hợp với tính chất hoạt động nghề nghiệp và yêu cầu của vị trí việc làm cần tuyển.</w:t>
      </w:r>
    </w:p>
    <w:p>
      <w:pPr>
        <w:spacing w:after="0" w:before="0" w:lineRule="auto" w:line="276"/>
        <w:jc w:val="both"/>
      </w:pPr>
      <w:r>
        <w:rPr>
          <w:rFonts w:ascii="Times New Roman" w:hAnsi="Times New Roman" w:cs="Times New Roman" w:eastAsia="Times New Roman"/>
          <w:b w:val="false"/>
          <w:sz w:val="26"/>
        </w:rPr>
        <w:t>b) Điểm phỏng vấn hoặc thực hành được tính theo thang điểm 100.</w:t>
      </w:r>
    </w:p>
    <w:p>
      <w:pPr>
        <w:spacing w:after="0" w:before="0" w:lineRule="auto" w:line="276"/>
        <w:jc w:val="both"/>
      </w:pPr>
      <w:r>
        <w:rPr>
          <w:rFonts w:ascii="Times New Roman" w:hAnsi="Times New Roman" w:cs="Times New Roman" w:eastAsia="Times New Roman"/>
          <w:b w:val="false"/>
          <w:sz w:val="26"/>
        </w:rPr>
        <w:t>c) Thời gian phỏng vấn 30 phút; thời gian thực hành do người đứng đầu cơ quan, đơn vị có thẩm quyền tuyển dụng viên chức quyết định.</w:t>
      </w:r>
    </w:p>
    <w:p>
      <w:pPr>
        <w:spacing w:after="0" w:before="0" w:lineRule="auto" w:line="276"/>
        <w:jc w:val="both"/>
      </w:pPr>
      <w:r>
        <w:rPr>
          <w:rFonts w:ascii="Times New Roman" w:hAnsi="Times New Roman" w:cs="Times New Roman" w:eastAsia="Times New Roman"/>
          <w:b w:val="false"/>
          <w:sz w:val="26"/>
        </w:rPr>
        <w:t>d) Không thực hiện việc phúc khảo đối với kết quả phỏng vấn hoặc thực hành</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xét tuyển viên chức (Khoản 6 Điều 2 Nghị định số 161/2018/NĐ-CP)</w:t>
      </w:r>
    </w:p>
    <w:p>
      <w:pPr>
        <w:spacing w:after="0" w:before="0" w:lineRule="auto" w:line="276"/>
        <w:jc w:val="both"/>
      </w:pPr>
      <w:r>
        <w:rPr>
          <w:rFonts w:ascii="Times New Roman" w:hAnsi="Times New Roman" w:cs="Times New Roman" w:eastAsia="Times New Roman"/>
          <w:b w:val="false"/>
          <w:sz w:val="26"/>
        </w:rPr>
        <w:t>1. Người trúng tuyển trong kỳ xét tuyển viên chức phải có đủ các điều kiện sau:</w:t>
      </w:r>
    </w:p>
    <w:p>
      <w:pPr>
        <w:spacing w:after="0" w:before="0" w:lineRule="auto" w:line="276"/>
        <w:jc w:val="both"/>
      </w:pPr>
      <w:r>
        <w:rPr>
          <w:rFonts w:ascii="Times New Roman" w:hAnsi="Times New Roman" w:cs="Times New Roman" w:eastAsia="Times New Roman"/>
          <w:b w:val="false"/>
          <w:sz w:val="26"/>
        </w:rPr>
        <w:t>a) Có kết quả điểm phỏng vấn hoặc thực hành quy định tại khoản 2 Điều 11 Nghị định này đạt từ 50 điểm trở lên;</w:t>
      </w:r>
    </w:p>
    <w:p>
      <w:pPr>
        <w:spacing w:after="0" w:before="0" w:lineRule="auto" w:line="276"/>
        <w:jc w:val="both"/>
      </w:pPr>
      <w:r>
        <w:rPr>
          <w:rFonts w:ascii="Times New Roman" w:hAnsi="Times New Roman" w:cs="Times New Roman" w:eastAsia="Times New Roman"/>
          <w:b w:val="false"/>
          <w:sz w:val="26"/>
        </w:rPr>
        <w:t>b) Có số điểm vòng 2 cộng với điểm ưu tiên quy định tại khoản 3 Điều 10 Nghị định này (nếu có) cao hơn lấy theo thứ tự từ cao xuống thấp trong phạm vi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2. Trường hợp có từ 02 người trở lên có kết quả điểm phỏng vấn hoặc thực hành quy định tại khoản 2 Điều 11 Nghị định này cộng với điểm ưu tiên quy định tại khoản 3 Điều 10 Nghị định này (nếu có) bằng nhau ở chỉ tiêu cuối cùng cần tuyển dụng thì người có kết quả điểm phỏng vấn hoặc thực hành vòng 2 quy định tại khoản 2 Điều 11 Nghị định này cao hơn là người trúng tuyển; nếu vẫn không xác định được thì người đứng đầu cơ quan, đơn vị có thẩm quyền tuyển dụng viên chức quyết định người trúng tuyển.</w:t>
      </w:r>
    </w:p>
    <w:p>
      <w:pPr>
        <w:spacing w:after="0" w:before="0" w:lineRule="auto" w:line="276"/>
        <w:jc w:val="both"/>
      </w:pPr>
      <w:r>
        <w:rPr>
          <w:rFonts w:ascii="Times New Roman" w:hAnsi="Times New Roman" w:cs="Times New Roman" w:eastAsia="Times New Roman"/>
          <w:b w:val="false"/>
          <w:sz w:val="26"/>
        </w:rPr>
        <w:t>3. Trường hợp người dự xét tuyển viên chức thuộc nhiều diện ưu tiên quy định tại khoản 3 Điều 10 Nghị định này thì chỉ được cộng điểm ưu tiên cao nhất vào kết quả điểm thi tại vòng 2 theo quy định tại khoản 2 Điều này.</w:t>
      </w:r>
    </w:p>
    <w:p>
      <w:pPr>
        <w:spacing w:after="0" w:before="0" w:lineRule="auto" w:line="276"/>
        <w:jc w:val="both"/>
      </w:pPr>
      <w:r>
        <w:rPr>
          <w:rFonts w:ascii="Times New Roman" w:hAnsi="Times New Roman" w:cs="Times New Roman" w:eastAsia="Times New Roman"/>
          <w:b w:val="false"/>
          <w:sz w:val="26"/>
        </w:rPr>
        <w:t>4. Người không trúng tuyển trong kỳ xét tuyển viên chức không được bảo lưu kết quả xét tuyển cho các kỳ xét tuyển lần sau.”</w:t>
      </w:r>
    </w:p>
    <w:p>
      <w:pPr>
        <w:spacing w:after="0" w:before="0" w:lineRule="auto" w:line="276"/>
        <w:jc w:val="both"/>
      </w:pPr>
      <w:r>
        <w:rPr>
          <w:rFonts w:ascii="Times New Roman" w:hAnsi="Times New Roman" w:cs="Times New Roman" w:eastAsia="Times New Roman"/>
          <w:b w:val="false"/>
          <w:sz w:val="26"/>
        </w:rPr>
        <w:t>* Đối tượng và điểm ưu tiên trong tuyển dụng viên chức (Khoản 3 Điều 10 Nghị định số 29/2012/NĐ-CP được sửa đổi, bổ sung tại khoản 4 Điều 2 Nghị định số 161/2018/NĐ-CP)</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pPr>
        <w:spacing w:after="0" w:before="0" w:lineRule="auto" w:line="276"/>
        <w:jc w:val="both"/>
      </w:pPr>
      <w:r>
        <w:rPr>
          <w:rFonts w:ascii="Times New Roman" w:hAnsi="Times New Roman" w:cs="Times New Roman" w:eastAsia="Times New Roman"/>
          <w:b w:val="false"/>
          <w:sz w:val="26"/>
        </w:rPr>
        <w:t>* Trường hợp người dự thi tuyển viên chức thuộc nhiều diện ưu tiên thì chỉ được cộng điểm ưu tiên cao nhất vào kết quả điểm thi tại vòng 2.</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 tuyển dụng viên chức (Khoản 9 Điều 2 Nghị định số 161/2018/NĐ-CP)</w:t>
      </w:r>
    </w:p>
    <w:p>
      <w:pPr>
        <w:spacing w:after="0" w:before="0" w:lineRule="auto" w:line="276"/>
        <w:jc w:val="both"/>
      </w:pPr>
      <w:r>
        <w:rPr>
          <w:rFonts w:ascii="Times New Roman" w:hAnsi="Times New Roman" w:cs="Times New Roman" w:eastAsia="Times New Roman"/>
          <w:b w:val="false"/>
          <w:sz w:val="26"/>
        </w:rPr>
        <w:t>1.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w:t>
      </w:r>
    </w:p>
    <w:p>
      <w:pPr>
        <w:spacing w:after="0" w:before="0" w:lineRule="auto" w:line="276"/>
        <w:jc w:val="both"/>
      </w:pPr>
      <w:r>
        <w:rPr>
          <w:rFonts w:ascii="Times New Roman" w:hAnsi="Times New Roman" w:cs="Times New Roman" w:eastAsia="Times New Roman"/>
          <w:b w:val="false"/>
          <w:sz w:val="26"/>
        </w:rPr>
        <w:t>2. Trong thời hạn 15 ngày kể từ ngày niêm yết công khai kết quả vòng 2, người dự tuyển có quyền gửi đơn đề nghị phúc khảo kết quả thi trong trường hợp thi vòng 2 quy định tại khoản 2 Điều 7 Nghị định này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tại khoản này.</w:t>
      </w:r>
    </w:p>
    <w:p>
      <w:pPr>
        <w:spacing w:after="0" w:before="0" w:lineRule="auto" w:line="276"/>
        <w:jc w:val="both"/>
      </w:pPr>
      <w:r>
        <w:rPr>
          <w:rFonts w:ascii="Times New Roman" w:hAnsi="Times New Roman" w:cs="Times New Roman" w:eastAsia="Times New Roman"/>
          <w:b w:val="false"/>
          <w:sz w:val="26"/>
        </w:rPr>
        <w:t>3. Sau khi thực hiện các quy định tại khoản 1, khoản 2 Điều này, người đứng đầu cơ quan, đơn vị có thẩm quyền tuyển dụng viên chức phê duyệt kết quả tuyển dụng và gửi thông báo công nhận kết quả trúng tuyển bằng văn bản tới người dự tuyển theo địa chỉ mà người đã đăng ký. Nội dung thông báo phải ghi rõ thời hạn người trúng tuyển phải đến cơ quan, đơn vị có thẩm quyền tuyển dụng viên chức để xuất trình bản chính các văn bằng, chứng chỉ, kết quả học tập, đối tượng ưu tiên theo yêu cầu của vị trí tuyển dụng để hoàn thiện hồ sơ dự tuyển theo quy định và ký hợp đồng làm việc.</w:t>
      </w:r>
    </w:p>
    <w:p>
      <w:pPr>
        <w:spacing w:after="0" w:before="0" w:lineRule="auto" w:line="276"/>
        <w:jc w:val="both"/>
      </w:pPr>
      <w:r>
        <w:rPr>
          <w:rFonts w:ascii="Times New Roman" w:hAnsi="Times New Roman" w:cs="Times New Roman" w:eastAsia="Times New Roman"/>
          <w:b w:val="false"/>
          <w:sz w:val="26"/>
        </w:rPr>
        <w:t>4. Trường hợp người trúng tuyển không hoàn thiện đủ hồ sơ dự tuyển theo quy định hoặc có hành vi gian lận trong việc kê khai Phiếu đăng ký dự tuyển hoặc cơ quan, đơn vị có thẩm quyền tuyển dụng viên chức phát hiện người trúng tuyển sử dụng văn bằng, chứng chỉ không đúng quy định thì người đứng đầu cơ quan, đơn vị có thẩm quyền tuyển dụng viên chức ra quyết định hủy kết quả trúng tuyển và có văn bản báo cáo người đứng đầu cơ quan có thẩm quyền quản lý viên chức.</w:t>
      </w:r>
    </w:p>
    <w:p>
      <w:pPr>
        <w:spacing w:after="0" w:before="0" w:lineRule="auto" w:line="276"/>
        <w:jc w:val="both"/>
      </w:pPr>
      <w:r>
        <w:rPr>
          <w:rFonts w:ascii="Times New Roman" w:hAnsi="Times New Roman" w:cs="Times New Roman" w:eastAsia="Times New Roman"/>
          <w:b w:val="false"/>
          <w:sz w:val="26"/>
        </w:rPr>
        <w:t>Trường hợp có hành vi gian lận trong việc kê khai Phiếu đăng ký dự tuyển hoặc cơ quan, đơn vị có thẩm quyền tuyển dụng viên chức phát hiện người trúng tuyển sử dụng văn bằng, chứng chỉ không đúng quy định thì cơ quan, đơn vị có thẩm quyền tuyển dụng thông báo công khai trên phương tiện thông tin đại chúng hoặc trên trang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5. Người đứng đầu cơ quan, đơn vị có thẩm quyền tuyển dụng viên chức quyết định công nhận kết quả trúng tuyển đối với người dự tuyển có kết quả tuyển dụng thấp hơn liền kề so với kết quả tuyển dụng của người trúng tuyển đã bị hủy bỏ kết quả trúng tuyển theo quy định tại khoản 4 Điều này hoặc trong trường hợp cơ quan, đơn vị có thẩm quyền tuyển dụng viên chức phát sinh nhu cầu tuyển dụng mới trong cùng năm tuyển dụng đối với vị trí có yêu cầu về chuyên ngành đào tạo giống như vị trí việc làm mà người dự tuyển đã đăng ký trong năm tuyển dụng.</w:t>
      </w:r>
    </w:p>
    <w:p>
      <w:pPr>
        <w:spacing w:after="0" w:before="0" w:lineRule="auto" w:line="276"/>
        <w:jc w:val="both"/>
      </w:pPr>
      <w:r>
        <w:rPr>
          <w:rFonts w:ascii="Times New Roman" w:hAnsi="Times New Roman" w:cs="Times New Roman" w:eastAsia="Times New Roman"/>
          <w:b w:val="false"/>
          <w:sz w:val="26"/>
        </w:rPr>
        <w:t>Trường hợp có từ 02 người trở lên có kết quả tuyển dụng thấp hơn liền kề mà bằng nhau thì người đứng đầu cơ quan, đơn vị có thẩm quyền tuyển dụng viên chức quyết định người trúng tuyển theo quy định tại khoản 2 Điều 10 Nghị định này (trong trường hợp tổ chức thi tuyển viên chức) hoặc quy định tại khoản 2 Điều 13 Nghị định này (trong trường hợp tổ chức xét tuyển viên chức).</w:t>
      </w:r>
    </w:p>
    <w:p>
      <w:pPr>
        <w:shd w:val="clear" w:color="auto" w:fill="F2F6F9"/>
        <w:spacing w:after="0" w:before="120" w:lineRule="auto" w:line="276"/>
        <w:jc w:val="both"/>
      </w:pPr>
      <w:r>
        <w:rPr>
          <w:rFonts w:ascii="Times New Roman" w:hAnsi="Times New Roman" w:cs="Times New Roman" w:eastAsia="Times New Roman"/>
          <w:b w:val="true"/>
          <w:sz w:val="26"/>
        </w:rPr>
        <w:t>Bước 5. Ký kết hợp đồng làm việc và nhận việc (Điều 19 Nghị định số 29/2012/NĐ-CP)</w:t>
      </w:r>
    </w:p>
    <w:p>
      <w:pPr>
        <w:spacing w:after="0" w:before="0" w:lineRule="auto" w:line="276"/>
        <w:jc w:val="both"/>
      </w:pPr>
      <w:r>
        <w:rPr>
          <w:rFonts w:ascii="Times New Roman" w:hAnsi="Times New Roman" w:cs="Times New Roman" w:eastAsia="Times New Roman"/>
          <w:b w:val="false"/>
          <w:sz w:val="26"/>
        </w:rPr>
        <w:t>1. Trong thời hạn chậm nhất là 20 ngày làm việc, kể từ ngày công bố kết quả tuyển dụng, người trúng tuyển viên chức phải đến ký hợp đồng làm việc với đơn vị sự nghiệp công lập theo thông báo quy định tại Khoản 3 Điều 17 Nghị định này.</w:t>
      </w:r>
    </w:p>
    <w:p>
      <w:pPr>
        <w:spacing w:after="0" w:before="0" w:lineRule="auto" w:line="276"/>
        <w:jc w:val="both"/>
      </w:pPr>
      <w:r>
        <w:rPr>
          <w:rFonts w:ascii="Times New Roman" w:hAnsi="Times New Roman" w:cs="Times New Roman" w:eastAsia="Times New Roman"/>
          <w:b w:val="false"/>
          <w:sz w:val="26"/>
        </w:rPr>
        <w:t>2. Trong thời hạn chậm nhất là 20 ngày làm việc, kể từ ngày hợp đồng làm việc được ký kết, người trúng tuyển phải đến nhân việc, trừ trường hợp hợp đồng làm việc quy định thời hạn khác. Trường hợp người trúng tuyển có lý do chính đáng mà không thể đến nhận việc thì phải làm đơn xin gia hạn trước khi kết thúc thời hạn nêu trên gửi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3. Trường hợp người trúng tuyển không đến ký hợp đồng làm việc trong thời hạn quy định tại Khoản 1 Điều này hoặc đến nhận việc sau thời hạn quy định tại Khoản 2 Điều này thì người đứng đầu cơ quan có thẩm quyền tuyển dụng viên chức hủy bỏ kết quả trúng tuyển hoặc chấm dứt hợp đồng đã ký kết.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 Phúc khảo: 150.000 đồng/bài thi 	(Thông tư số 228/2016/TT-BTC ngày 11/11/2016 của Bộ trưởng Bộ Tài chính).)</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Dự tuyển viên chức: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(Khoản 8 Điều 2 Nghị định số 161/2018/NĐ-CP)
- Thời hạn nhận Phiếu đăng ký dự tuyển của người đăng ký dự tuyển là 30 ngày kể từ ngày thông báo tuyển dụng công khai trên phương tiện thông tin đại chúng, trên trang thông tin điện tử của cơ quan, đơn vị có thẩm quyền tuyển dụng viên chức.
- Thời hạn lập danh sách người có đủ điều kiện dự tuyển trước ngày tổ chức thi tuyển hoặc xét tuyển tối thiểu là 05 ngày làm việc.
- Chậm nhất là 05 ngày làm việc sau ngày kết thúc việc kiểm tra điều kiện, tiêu chuẩn của người dự tuyển tại vòng 1, người đứng đầu cơ quan, đơn vị có thẩm quyền tuyển dụng phải thông báo triệu tập thí sinh tham dự vòng 2.
- Chậm nhất là 15 ngày sau ngày thông báo triệu tập thí sinh được tham dự vòng 2 thì phải tiến hành tổ chức xét vòng 2.
-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
- Trong thời hạn 15 ngày kể từ ngày niêm yết công khai kết quả vòng 2, người dự tuyển có quyền gửi đơn đề nghị phúc khảo kết quả thi trong trường hợp thi vòng 2 quy định tại khoản 2 Điều 7 Nghị định này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tại khoản này.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 Phúc khảo: 150.000 đồng/bài thi 	(Thông tư số 228/2016/TT-BTC ngày 11/11/2016 của Bộ trưởng Bộ Tài chính).)</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Dự tuyển viên chức: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(Khoản 8 Điều 2 Nghị định số 161/2018/NĐ-CP)
- Thời hạn nhận Phiếu đăng ký dự tuyển của người đăng ký dự tuyển là 30 ngày kể từ ngày thông báo tuyển dụng công khai trên phương tiện thông tin đại chúng, trên trang thông tin điện tử của cơ quan, đơn vị có thẩm quyền tuyển dụng viên chức.
- Thời hạn lập danh sách người có đủ điều kiện dự tuyển trước ngày tổ chức thi tuyển hoặc xét tuyển tối thiểu là 05 ngày làm việc.
- Chậm nhất là 05 ngày làm việc sau ngày kết thúc việc kiểm tra điều kiện, tiêu chuẩn của người dự tuyển tại vòng 1, người đứng đầu cơ quan, đơn vị có thẩm quyền tuyển dụng phải thông báo triệu tập thí sinh tham dự vòng 2.
- Chậm nhất là 15 ngày sau ngày thông báo triệu tập thí sinh được tham dự vòng 2 thì phải tiến hành tổ chức xét vòng 2.
-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
- Trong thời hạn 15 ngày kể từ ngày niêm yết công khai kết quả vòng 2, người dự tuyển có quyền gửi đơn đề nghị phúc khảo kết quả thi trong trường hợp thi vòng 2 quy định tại khoản 2 Điều 7 Nghị định này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tại khoản này.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Phieudangky.docx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Hopdonglaodong.docx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đơn vị xét tuyển viên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29/2012/NĐ-CP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15/2012/TT-BNV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25-12-2012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04/2015/TT-BNV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31-08-2015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(Điều 6 Nghị định số 115/2020/NĐ-CP)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2026-05-07T05:31:47Z</dcterms:created>
  <dc:creator>Apache POI</dc:creator>
</cp:coreProperties>
</file>