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tiền trồng rừng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dự án nộp 01 bộ hồ sơ theo quy định tại khoản 3 Điều 11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đến Sở Nông nghiệp và Môi trường nơi thực hiện dự án theo cách thức trực tiếp tại Bộ phận một cửa hoặc qua dịch vụ bưu chính công ích hoặc qua dịch vụ bưu chính hoặc trực tuyến tại Cổng dịch vụ công quốc gia;
- Bước 2: Sở Nông nghiệp và Môi trường trả lời ngay tính hợp lệ của thành phần hồ sơ đối với hồ sơ nộp trực tiếp; trong thời hạn 01 ngày làm việc đối với hồ sơ nộp qua dịch vụ bưu chính công ích hoặc nộp qua dịch vụ bưu chính hoặc nộp trực tuyến tại Cổng dịch vụ công quốc gia, trường hợp hồ sơ không đầy đủ, không hợp lệ thì thông báo bằng văn bản và nêu rõ lý do.
- Bước 3: Trong thời hạn 05 ngày làm việc kể từ ngày nhận được hồ sơ hợp lệ, Sở Nông nghiệp và Môi trường đề xuất Chủ tịch Ủy ban nhân dân cấp tỉnh xem xét một trong hai trường hợp: Chủ tịch Ủy ban nhân dân cấp tỉnh chấp thuận nộp tiền trồng rừng thay thế tại địa phương hoặc Chủ tịch Ủy ban nhân dân cấp tỉnh có văn bản đề nghị Bộ Nông nghiệp và Môi trường chấp thuận bố trí thực hiện trồng rừng thay thế tại địa phương khác.
+ Trường hợp nộp tiền trồng rừng thay thế tại địa phương nơi thực hiện dự án:
Trong thời hạn 03 ngày làm việc kể từ ngày nhận được đề xuất của Sở Nông nghiệp và Môi trường, Chủ tịch Ủy ban nhân dân cấp tỉnh xem xét chấp thuận nộp tiền trồng rừng thay thế và thông báo bằng văn bản cho chủ đầu tư dự án về việc chấp thuận nộp tiền, thời gian và số tiền phải nộp trên cơ sở diện tích phải trồng rừng thay thế và đơn giá trồng rừng thay thế của tỉnh;
Trong thời hạn 07 ngày làm việc kể từ ngày nhận được văn bản của Chủ tịch Ủy ban nhân dân cấp tỉnh, chủ đầu tư dự án nộp đủ số tiền trồng rừng thay thế vào Quỹ bảo vệ và phát triển rừng cấp tỉnh;
Trong thời hạn 03 ngày làm việc kể từ ngày nhận đủ tiền, Quỹ bảo vệ và phát triển rừng cấp tỉnh thông báo bằng văn bản cho chủ đầu tư dự án về việc hoàn thành nghĩa vụ nộp tiền trồng rừng thay thế.
+ Trường hợp bố trí thực hiện trồng rừng thay thế tại địa phương khác:
Trong thời hạn 03 ngày làm việc kể từ ngày nhận được đề xuất của Sở Nông nghiệp và Môi trường, Chủ tịch Ủy ban nhân dân cấp tỉnh có văn bản đề nghị Bộ Nông nghiệp và Môi trường chấp thuận việc bố trí thực hiện trồng rừng thay thế tại địa phương khác theo Mẫu số 03 Phụ lục IV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Trong thời hạn 05 ngày làm việc kể từ ngày nhận được văn bản đề nghị, Bộ Nông nghiệp và Môi trường có văn bản đề nghị Chủ tịch Ủy ban nhân dân cấp tỉnh nơi tiếp nhận kinh phí trồng rừng thay thế cung cấp thông tin về địa điểm, diện tích, đơn giá trồng rừng thay thế của tỉnh tại thời điểm chủ đầu tư dự án đề nghị nộp tiền;
Trong thời hạn 08 ngày làm việc kể từ ngày nhận được đề nghị, Chủ tịch Ủy ban nhân dân cấp tỉnh nơi tiếp nhận kinh phí trồng rừng thay thế có văn bản xác nhận việc bố trí diện tích, loại rừng, địa điểm, đơn giá, kinh phí kèm theo Mẫu số 04 Phụ lục IV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và bản sao quyết định phê duyệt đơn giá trồng rừng của tỉnh gửi Bộ Nông nghiệp và Môi trường;
Trong thời hạn 03 ngày làm việc kể từ ngày nhận được văn bản của Chủ tịch Ủy ban nhân dân cấp tỉnh nơi tiếp nhận trồng rừng thay thế, Bộ Nông nghiệp và Môi trường có văn bản gửi Chủ tịch Ủy ban nhân dân cấp tỉnh nơi đề nghị nộp tiền về việc bố trí thực hiện trồng rừng tại địa phương khác;
Trong thời hạn 03 ngày làm việc kể từ ngày nhận được văn bản của Bộ Nông nghiệp và Môi trường, Quỹ bảo vệ và phát triển rừng cấp tỉnh nơi đề nghị nộp tiền chuyển tiền trồng rừng thay thế về Quỹ bảo vệ và phát triển rừng cấp tỉnh nơi tiếp nhận trồng rừng.
Trường hợp số tiền phải nộp theo đơn giá của tỉnh nơi tiếp nhận cao hơn số tiền đã nộp: Chủ tịch Ủy ban nhân dân cấp tỉnh nơi đề nghị nộp tiền thông báo cho chủ đầu tư dự án; trong thời hạn 07 ngày làm việc, chủ đầu tư dự án phải nộp bổ sung số tiền chênh lệch.
Trường hợp số tiền phải nộp theo đơn giá của tỉnh nơi tiếp nhận thấp hơn số tiền đã nộp: trong thời hạn 07 ngày làm việc kể từ ngày có văn bản thông báo, Quỹ bảo vệ và phát triển rừng cấp tỉnh nơi tiếp nhận hoàn trả số tiền chênh lệch và tiền lãi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trường hợp bố trí thực hiện trồng rừng thay thế tại địa phương khác.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hồ sơ hợp lệ đối với trường hợp nộp tiền trồng rừng thay thế tại địa phương nơi thực hiện dự 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trường hợp bố trí thực hiện trồng rừng thay thế tại địa phương khác.
- Địa chỉ tiếp nhận hồ sơ trực tuyến:
http://dichvucong.gov.vn (một phần).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hồ sơ hợp lệ đối với trường hợp nộp tiền trồng rừng thay thế tại địa phương nơi thực hiện dự án;
- Địa chỉ tiếp nhận hồ sơ trực tuyến:
http://dichvucong.gov.vn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trường hợp bố trí thực hiện trồng rừng thay thế tại địa phương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hồ sơ hợp lệ đối với trường hợp nộp tiền trồng rừng thay thế tại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chấp thuận chủ trương, cho phép liên quan đến diện tích phải thực hiện nộp tiền trồng rừng thay thế theo quy định tại khoản 1 Điều 21 Luật Lâm nghiệp và 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văn bản đề nghị chấp thuận nộp tiền trồng rừng thay thế theo Mẫu số 02 Phụ lục IV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Thanh Hóa (số 28, Đại lộ Lê Lợi, phường Hạc Thành, tỉnh Thanh Hóa). - Qua Cổng Dịch vụ công quốc gia (Một phần)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nộp tiền trồng rừng thay thế.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13/2019/TT-BNNPTNT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25-10-2019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25/2022/TT-BNNPTNT</w:t>
            </w:r>
          </w:p>
        </w:tc>
        <w:tc>
          <w:p/>
          <w:p>
            <w:pPr>
              <w:spacing w:after="0" w:before="0" w:lineRule="auto" w:line="276"/>
              <w:jc w:val="left"/>
            </w:pPr>
            <w:r>
              <w:rPr>
                <w:rFonts w:ascii="Times New Roman" w:hAnsi="Times New Roman" w:cs="Times New Roman" w:eastAsia="Times New Roman"/>
                <w:b w:val="false"/>
                <w:sz w:val="26"/>
              </w:rPr>
              <w:t>Thông tư 25/2022/TT-BNNPTNT về trồng rừng thay thế khi chuyển mục đích sử dụng rừng</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24/2024/TT-BNNPTNT</w:t>
            </w:r>
          </w:p>
        </w:tc>
        <w:tc>
          <w:p/>
          <w:p>
            <w:pPr>
              <w:spacing w:after="0" w:before="0" w:lineRule="auto" w:line="276"/>
              <w:jc w:val="left"/>
            </w:pPr>
            <w:r>
              <w:rPr>
                <w:rFonts w:ascii="Times New Roman" w:hAnsi="Times New Roman" w:cs="Times New Roman" w:eastAsia="Times New Roman"/>
                <w:b w:val="false"/>
                <w:sz w:val="26"/>
              </w:rPr>
              <w:t>Thông tư số 24/2024/TT-BNNPTNT ngày 23/12/2024 của Bộ trưởng Bộ Nông nghiệp và Phát triển nông thôn về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2026-05-26T19:43:25Z</dcterms:created>
  <dc:creator>Apache POI</dc:creator>
</cp:coreProperties>
</file>