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1.007764.000.00.00.H42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thuê mua nhà ở xã hội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nhu cầu thuê, thuê mua nhà ở xã hội thuộc sở hữu nhà nước nộp 02 bộ hồ sơ trực tiếp, qua đường dịch vụ bưu chính hoặc trực tuyến cho Trung tâm Phục vụ hành chính công tỉnh (Địa chỉ: Đường Nguyễn Bặc, phường Ninh Khánh, thành phố Ninh Bình, tỉnh Ninh Bình, trong giờ làm việc hành chính các ngày làm việc trong tuần).
- Sở Xây dựng có trách nhiệm kiểm tra và phân loại hồ sơ; nếu hồ sơ không có đủ các giấy tờ theo quy định thì phải trả lời ngay để người nộp đơn bổ sung giấy tờ. Trường hợp đơn vị quản lý vận hành nhà ở tiếp nhận hồ sơ thì sau khi kiểm tra và phân loại hồ sơ, đơn vị này phải có báo cáo danh sách người đủ điều kiện thuê, thuê mua nhà ở kèm theo hồ sơ hợp lệ gửi Sở Xây dựng xem xét, kiểm tra.
- Trên cơ sở danh sách người đủ điều kiện thuê, thuê mua nhà ở kèm theo hồ sơ hợp lệ, Sở Xây dựng trực tiếp xét duyệt hoặc thành lập Hội đồng xét duyệt hồ sơ để thực hiện xét duyệt từng hồ sơ đăng ký, xác định đối tượng đủ điều kiện hoặc chấm điểm xét chọn đối tượng ưu tiên (nếu có).
- Trường hợp đủ điều kiện hoặc được ưu tiên xét duyệt thuê, thuê mua nhà ở thì Sở Xây dựng có tờ trình kèm theo danh sách và biên bản xét duyệt hoặc biên bản chấm điểm báo cáo UBND tỉnh quyết định; trường hợp không đủ điều kiện hoặc chưa được xét duyệt thì Sở Xây dựng có văn bản thông báo cho đơn vị quản lý vận hành nhà ở để trả lời cho người nộp đơn biết.
- Trên cơ sở báo cáo của Sở Xây dựng, UBND tỉnh xem xét, ban hành quyết định phê duyệt danh sách người được thuê, thuê mua nhà ở và gửi quyết định này cho Sở Xây dựng để ký hợp đồng thuê mua với người được thuê mua hoặc gửi cho đơn vị quản lý vận hành nhà ở để ký hợp đồng thuê nhà với người được thuê nhà 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tổ chức xét duyệt, chấm điểm:
Nộp trực tiếp tại Trung tâm Phục vụ hành chính công tỉnh Ninh Bình (Địa chỉ: đường Nguyễn Bặc, phường Ninh Khánh, thành phố Ninh Bình, tỉnh Ninh Bình)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có tổ chức xét duyệt, chấm điểm:
Nộp trực tiếp tại Trung tâm Phục vụ hành chính công tỉnh Ninh Bình (Địa chỉ: đường Nguyễn Bặc, phường Ninh Khánh, thành phố Ninh Bình, tỉnh Ninh Bình)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tổ chức xét duyệt, chấm điểm:
Nộp hồ sơ trực tuyến trên Cổng dịch vụ công quốc gia hoặc trên Cổng dịch vụ công của tỉnh (https://dichvucong.ninhbinh.gov.vn)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có tổ chức xét duyệt, chấm điểm:
Nộp hồ sơ trực tuyến trên Cổng dịch vụ công quốc gia hoặc trên Cổng dịch vụ công của tỉnh (https://dichvucong.ninhbinh.gov.vn)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tổ chức xét duyệt, chấm điểm:
Gửi qua dịch vụ bưu chính công ích đến Trung tâm Phục vụ hành chính công tỉnh Ninh Bình (Địa chỉ: đường Nguyễn Bặc, phường Ninh Khánh, thành phố Ninh Bình, tỉnh Ninh Bình)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có tổ chức xét duyệt, chấm điểm:
Gửi qua dịch vụ bưu chính công ích đến Trung tâm Phục vụ hành chính công tỉnh Ninh Bình (Địa chỉ: đường Nguyễn Bặc, phường Ninh Khánh, thành phố Ninh Bình, tỉnh Ninh Bình)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thuê, thuê mua nhà ở xã hội thuộc sở hữu nhà nước</w:t>
            </w:r>
          </w:p>
        </w:tc>
        <w:tc>
          <w:p/>
          <w:p>
            <w:pPr>
              <w:spacing w:after="0" w:before="0" w:lineRule="auto" w:line="276"/>
              <w:jc w:val="left"/>
            </w:pPr>
            <w:r>
              <w:rPr>
                <w:rFonts w:ascii="Times New Roman" w:hAnsi="Times New Roman" w:cs="Times New Roman" w:eastAsia="Times New Roman"/>
                <w:b w:val="false"/>
                <w:sz w:val="26"/>
              </w:rPr>
              <w:t>Don dang ky thue thue mua nha o XH thuoc SHNN.55.docx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và có đủ điều kiện về nhà ở, cư trú, thu nhập;</w:t>
            </w:r>
          </w:p>
        </w:tc>
        <w:tc>
          <w:p/>
          <w:p>
            <w:pPr>
              <w:spacing w:after="0" w:before="0" w:lineRule="auto" w:line="276"/>
              <w:jc w:val="left"/>
            </w:pPr>
            <w:r>
              <w:rPr>
                <w:rFonts w:ascii="Times New Roman" w:hAnsi="Times New Roman" w:cs="Times New Roman" w:eastAsia="Times New Roman"/>
                <w:b w:val="false"/>
                <w:sz w:val="26"/>
              </w:rPr>
              <w:t>Giay xac nhan ve doi tuong va thuc trang nha o de dang ky thue thue muaNOXH thuoc SHNN.docx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được miễn, giảm tiền thuê nhà ở xã hội (nếu có).</w:t>
            </w:r>
          </w:p>
        </w:tc>
        <w:tc>
          <w:p/>
          <w:p>
            <w:pPr>
              <w:spacing w:after="0" w:before="0" w:lineRule="auto" w:line="276"/>
              <w:jc w:val="left"/>
            </w:pPr>
            <w:r>
              <w:rPr>
                <w:rFonts w:ascii="Times New Roman" w:hAnsi="Times New Roman" w:cs="Times New Roman" w:eastAsia="Times New Roman"/>
                <w:b w:val="false"/>
                <w:sz w:val="26"/>
              </w:rPr>
              <w:t>Mau ke khai ve thu nhap.57.docx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quản lý vận hành nhà ở, Sở Xây dựng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(Địa chỉ: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người được thuê, thuê mua nhà ở xã hội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số 99/2015/NĐ-CP ngày 20/10/2015 của Chính phủ 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Nhà ở</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30/2021/NĐ-CP</w:t>
            </w:r>
          </w:p>
        </w:tc>
        <w:tc>
          <w:p/>
          <w:p>
            <w:pPr>
              <w:spacing w:after="0" w:before="0" w:lineRule="auto" w:line="276"/>
              <w:jc w:val="left"/>
            </w:pPr>
            <w:r>
              <w:rPr>
                <w:rFonts w:ascii="Times New Roman" w:hAnsi="Times New Roman" w:cs="Times New Roman" w:eastAsia="Times New Roman"/>
                <w:b w:val="false"/>
                <w:sz w:val="26"/>
              </w:rPr>
              <w:t>30/2021/NĐ-CP</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được thuê, thuê mua nhà ở bao gồm: (1) Người có công với cách mạng theo quy định của pháp luật về ưu đãi người có công với cách mạng; (2) Người thu nhập thấp, hộ nghèo, cận nghèo tại khu vực đô thị; (3) Người lao động đang làm việc tại các doanh nghiệp trong và ngoài khu công nghiệp; (4) Sĩ quan, hạ sĩ quan nghiệp vụ, hạ sĩ quan chuyên môn kỹ thuật, quân nhân chuyên nghiệp, công nhân trong cơ quan, đơn vị thuộc công an nhân dân và quân đội nhân dân; (5) Cán bộ, công chức, viên chức theo quy định của pháp luật về cán bộ, công chức, viên chức; (6) Các đối tượng đã trả lại nhà ở công vụ; (7) Hộ gia đình, cá nhân thuộc diện bị thu hồi đất và phải giải tỏa, phá dỡ nhà ở theo quy định của pháp luật mà chưa được Nhà nước bồi thường bằng nhà ở, đất ở đáp ứng các điều kiện sau:
- Chưa có nhà ở thuộc sở hữu của mình, chưa được mua, thuê hoặc thuê mua nhà ở xã hội, chưa được hưởng chính sách hỗ trợ nhà ở, đất ở dưới mọi hình thức tại nơi sinh sống, trường hợp đã có nhà ở thuộc sở hữu của mình thì phải có diện tích bình quân trong hộ gia đình dưới 10m2 sàn/người;
- Phải có đăng ký thường trú tại tỉnh, thành phố trực thuộc trung ương nơi có nhà ở xã hội; trường hợp không có đăng ký thường trú thì phải có đăng ký tạm trú từ một năm trở lên tại tỉnh, thành phố này,
- Đối với các đối tượng (2), (3), (4), (5) nêu trên thì phải thuộc diện không phải nộp thuế thu nhập thường xuyên theo quy định của pháp luật về thuế thu nhập cá nhân; trường hợp là hộ nghèo, cận nghèo thì phải thuộc diện nghèo, cận nghèo theo quy định của Thủ tướng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2026-05-28T17:22:05Z</dcterms:created>
  <dc:creator>Apache POI</dc:creator>
</cp:coreProperties>
</file>