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giá bán, thuê mua, thuê nhà ở xã hội được đầu tư xây dựng theo dự án không sử dụng nguồn vốn hoặc hình thức quy định tại  khoản 1 Điều 53 của Luật Nhà ở số 65/2014/QH13 đã được sửa đổi, bổ sung tại điểm b khoản 6 Điều 99 của Luật PPP số 64/2020/QH14 trên phạm vi địa bàn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xây dựng lập Hồ sơ phương án giá theo quy định và gửi 01 bản chính hoặc 01 bản sao có chứng thực của cơ quan có thẩm quyền để trình Ủy ban nhân dân cấp tỉnh nơi có dự án tổ chức thẩm định. Trường hợp chủ đầu tư đã hoàn thành xong việc xây dựng nhà ở xã hội và đã được kiểm toán về chi phí của dự án theo quy định thì Ủy ban nhân dân cấp tỉnh có thể căn cứ vào báo cáo kiểm toán để thẩm định giá bán, giá cho thuê, giá cho thuê mua nhà ở xã hội của dự án.
-- Ủy ban nhân dân cấp tỉnh giao Sở Xây dựng hoặc cơ quan có chức năng thẩm định giá của địa phương thực hiện việc thẩm định giá bán, giá cho thuê, giá cho thuê mua nhà ở xã hội do chủ đầu tư đề nghị.
-- Trong thời hạn 30 ngày, kể từ ngày nhận được Hồ sơ hợp lệ đề nghị thẩm định giá của chủ đầu tư, cơ quan được giao thẩm định giá có trách nhiệm tổ chức thẩm định và có văn bản thông báo kết quả thẩm định cho chủ đầu tư, trong đó nêu rõ các nội dung đồng ý và nội dung cần chỉnh sửa (nếu có).
-- Căn cứ văn bản thông báo kết quả thẩm định, chủ đầu tư ban hành giá bán, giá cho thuê, giá cho thuê mua nhà ở xã hội của dự án trên nguyên tắc không được cao hơn giá đã được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Lich su cap nhat tthc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giá bán, giá cho thuê, giá cho thuê mua nhà ở xã hội theo mẫu tại Phụ lục I Nghị định số 49/2021/NĐ-CP ngày 01/4/2021 của Chính phủ sửa đổi bổ sung một số điều của Nghị định số 100/2015/NĐ-CP ngày 20/10/215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Don de nghi tham dinh gia ban, gia cho thue, gia cho thue mua NOXH.docx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pháp lý của chủ đầu tư (bao gồm: Căn cứ pháp lý của Dự án; tổng quan về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xác định giá bán, giá cho thuê, giá cho thuê mua nhà ở xã hội do chủ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Sở Xây dựng. Địa chỉ: Khu Liên cơ II, số 4 Phan Chu Trinh, Tp Nha Trang, tỉnh Khánh Hoà.</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dự án/dự án điều chỉnh hoặc thẩm định thiết kế cơ sở/thiết kế cơ sở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20/2016/TT-BXD</w:t>
            </w:r>
          </w:p>
        </w:tc>
        <w:tc>
          <w:p/>
          <w:p>
            <w:pPr>
              <w:spacing w:after="0" w:before="0" w:lineRule="auto" w:line="276"/>
              <w:jc w:val="left"/>
            </w:pPr>
            <w:r>
              <w:rPr>
                <w:rFonts w:ascii="Times New Roman" w:hAnsi="Times New Roman" w:cs="Times New Roman" w:eastAsia="Times New Roman"/>
                <w:b w:val="false"/>
                <w:sz w:val="26"/>
              </w:rPr>
              <w:t>Thông tư 20/2016/TT-BXD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49/2021/NĐ-CP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100/2015/NĐ-CP ngày 20 tháng 10 năm 2015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01-04-2021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2026-05-26T22:52:17Z</dcterms:created>
  <dc:creator>Apache POI</dc:creator>
</cp:coreProperties>
</file>