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cấu cây trồng, vật nuôi trên đất trồng lúa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Người sử dụng đất trồng lúa có nhu cầu chuyển đổi sang trồng cây lâu năm, trồng lúa kết hợp nuôi trồng thủy sản, nộp hồ sơ trực tiếp hoặc gửi qua bưu chính hoặc qua môi trường điện tử đến Ủy ban nhân dân cấp xã.
b) Bước 2: Trả lời tính đầy đủ của thành phần hồ sơ
- Trường hợp nộp trực tiếp: Ủy ban nhân dân cấp xã xem xét, kiểm tra và trả lời ngay tính hợp lệ của hồ sơ;
- Trường hợp nộp hồ sơ qua dịch vụ bưu chính: Trong thời hạn 03 ngày làm việc kể từ ngày nhận được hồ sơ, Ủy ban nhân dân cấp xã xem xét, kiểm tra và trả lời tính hợp lệ của hồ sơ; 
- Trường hợp nộp hồ sơ qua môi trường điện tử: Trong thời hạn 01 ngày làm việc kể từ ngày nhận được hồ sơ, Ủy ban nhân dân cấp xã xem xét, kiểm tra và trả lời tính hợp lệ của hồ sơ; 
c) Bước 3: Thẩm định hồ sơ:
Trong thời hạn 05 ngày làm việc, kể từ ngày nhận được hồ sơ hợp lệ, Ủy ban nhân dân cấp xã xem xét sự phù hợp của Bản Đăng ký với Kế hoạch chuyển đổi cơ cấu cây trồng, vật nuôi trên đất trồng lúa hằng năm của cấp xã:
- Trường hợp Bản Đăng ký phù hợp với Kế hoạch chuyển đổi cơ cấu cây trồng, vật nuôi trên đất trồng lúa hằng năm của cấp xã, Ủy ban nhân dân cấp xã ban hành văn bản chấp thuận cho phép chuyển đổi theo mẫu tại Phụ lục V ban hành kèm theo Nghị định số 112/2024/NĐ-CP gửi cho người sử dụng đất trồng lúa đăng ký;
- Trường hợp Bản Đăng ký không phù hợp với Kế hoạch chuyển đổi cơ cấu cây trồng, vật nuôi trên đất trồng lúa hằng năm của cấp xã, Ủy ban nhân dân cấp xã thông báo bằng văn bản theo mẫu Phụ lục VI ban hành kèm theo Nghị định số 112/2024/NĐ-CP gửi cho người sử dụng đất trồng lúa.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cho phép chuyển đổi cơ cấu cây trồng, vật nuôi trên đất trồng lúa: 05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Đăng ký chuyển đổi cơ cấu cây trồng, vật nuôi trên đất trồng lúa theo mẫu tại Phụ lục IV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 Địa chỉ trực tuyến: https://dichvucong.gov.vn (toàn trình); Trung tâm Phục vụ hành chính công các cấp. .</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cơ cấu cây trồng, vật nuôi trên đất trồng lúa theo mẫu tại Phụ lục V ban hành kèm theo Nghị định số 112/2024/NĐ-CP, Văn bản không chấp thuận bản đăng ký chuyển đổi cơ cấu cây trồng, vật nuôi trên đất trồng lúa theo mẫu Phụ lục VI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Luật 31/2018/QH14 </w:t>
            </w:r>
          </w:p>
        </w:tc>
        <w:tc>
          <w:p/>
          <w:p>
            <w:pPr>
              <w:spacing w:after="0" w:before="0" w:lineRule="auto" w:line="276"/>
              <w:jc w:val="left"/>
            </w:pPr>
            <w:r>
              <w:rPr>
                <w:rFonts w:ascii="Times New Roman" w:hAnsi="Times New Roman" w:cs="Times New Roman" w:eastAsia="Times New Roman"/>
                <w:b w:val="false"/>
                <w:sz w:val="26"/>
              </w:rPr>
              <w:t>Luật trồng trọt</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Nghị định quy định chi tiết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2026-05-23T22:36:12Z</dcterms:created>
  <dc:creator>Apache POI</dc:creator>
</cp:coreProperties>
</file>