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cấu cây trồng, vật nuôi trên đất trồng lúa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hộ gia đình, cá nhân trong nước, tổ chức, cá nhân nước ngoài sử dụng đất trồng lúa hợp pháp có nhu cầu chuyển đổi sang trồng cây hàng năm, trồng lúa kết hợp nuôi trồng thủy sản; hộ gia đình, cá nhân trong nước sử dụng đất trồng lúa hợp pháp có nhu cầu chuyển sang trồng cây lâu năm gửi hồ sơ đến Bộ phận Tiếp nhận và Trả kết quả thuộc UBND cấp xã.</w:t>
      </w:r>
    </w:p>
    <w:p>
      <w:pPr>
        <w:spacing w:after="0" w:before="0" w:lineRule="auto" w:line="276"/>
        <w:jc w:val="both"/>
      </w:pPr>
      <w:r>
        <w:rPr>
          <w:rFonts w:ascii="Times New Roman" w:hAnsi="Times New Roman" w:cs="Times New Roman" w:eastAsia="Times New Roman"/>
          <w:b w:val="false"/>
          <w:sz w:val="26"/>
        </w:rPr>
        <w:t>Bước 2: Trả lời tính đầy đủ của thành phần hồ sơ
- Trường hợp nộp hồ sơ trực tiếp: Cơ quan giải quyết thủ tục hành chính kiểm tra thành phần hồ sơ và trả lời ngay khi tổ chức, cá nhân đến nộp hồ sơ.
- Trường hợp nộp hồ sơ qua dịch vụ bưu chính hoặc qua môi trường mạng: Trong thời hạn không quá 03 ngày làm việc, kể từ ngày nhận được hồ sơ, cơ quan giải quyết thủ tục hành chính xem xét tính đầy đủ, nếu hồ sơ chưa đầy đủ theo quy định, cơ quan giải quyết thủ tục hành chính thông báo cho tổ chức, cá nhân biết để bổ sung.</w:t>
      </w:r>
    </w:p>
    <w:p>
      <w:pPr>
        <w:spacing w:after="0" w:before="0" w:lineRule="auto" w:line="276"/>
        <w:jc w:val="both"/>
      </w:pPr>
      <w:r>
        <w:rPr>
          <w:rFonts w:ascii="Times New Roman" w:hAnsi="Times New Roman" w:cs="Times New Roman" w:eastAsia="Times New Roman"/>
          <w:b w:val="false"/>
          <w:sz w:val="26"/>
        </w:rPr>
        <w:t>- Bước 3: Trường hợp bản đăng ký chuyển đổi không hợp lệ, trong thời gian 03 ngày làm việc, Ủy ban nhân dân cấp xã phải hướng dẫn cho tổ chức, cá nhân chỉnh sửa, bổ sung bản đăng ký.</w:t>
      </w:r>
    </w:p>
    <w:p>
      <w:pPr>
        <w:spacing w:after="0" w:before="0" w:lineRule="auto" w:line="276"/>
        <w:jc w:val="both"/>
      </w:pPr>
      <w:r>
        <w:rPr>
          <w:rFonts w:ascii="Times New Roman" w:hAnsi="Times New Roman" w:cs="Times New Roman" w:eastAsia="Times New Roman"/>
          <w:b w:val="false"/>
          <w:sz w:val="26"/>
        </w:rPr>
        <w:t>- Bước 4: Trường hợp bản đăng ký chuyển đổi hợp lệ và phù hợp với kế hoạch chuyển đổi cơ cấu cây trồng trên đất trồng lúa của Ủy ban nhân dân cấp xã, trong thời gian 05 ngày làm việc, Ủy ban nhân dân cấp xã có ý kiến “Đồng ý cho chuyển đổi”, đóng dấu vào bản đăng ký, vào sổ theo dõi và gửi lại cho người sử dụng đất. Trường hợp không đồng ý, Ủy ban nhân dân cấp xã phải trả lời bằng văn bản theo Mẫu số 05.CĐ Phụ lục X kèm theo Nghị định số 94/NĐ-CP ngày 13/12/2019 của Chính phủ Quy định chi tiết một số điều của Luật Trồng trọt về giống cây trồng và canh tác.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bản đăng ký chuyển đổi hợp lệ và phù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dịch vụ bưu chính công ích hoặc qua môi trường mạng.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bản đăng ký chuyển đổi hợp lệ và phù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dịch vụ bưu chính công ích hoặc qua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bản đăng ký chuyển đổi hợp lệ và phù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dịch vụ bưu chính công ích hoặc qua môi trường mạng.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chuyển đổi cơ cấu cây trồng, vật nuôi trên đất trồng lúa theo mẫu tại Phụ lục IV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cơ cấu cây trồng, vật nuôi trên đất trồng lúa theo mẫu tại Phụ lục V ban hành kèm theo Nghị định số 112/2024/NĐ-CP, Văn bản không chấp thuận bản đăng ký chuyển đổi cơ cấu cây trồng, vật nuôi trên đất trồng lúa theo mẫu Phụ lục VI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31/2018/QH14 </w:t>
            </w:r>
          </w:p>
        </w:tc>
        <w:tc>
          <w:p/>
          <w:p>
            <w:pPr>
              <w:spacing w:after="0" w:before="0" w:lineRule="auto" w:line="276"/>
              <w:jc w:val="left"/>
            </w:pPr>
            <w:r>
              <w:rPr>
                <w:rFonts w:ascii="Times New Roman" w:hAnsi="Times New Roman" w:cs="Times New Roman" w:eastAsia="Times New Roman"/>
                <w:b w:val="false"/>
                <w:sz w:val="26"/>
              </w:rPr>
              <w:t>Luật trồng trọt</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94/NĐ-CP</w:t>
            </w:r>
          </w:p>
        </w:tc>
        <w:tc>
          <w:p/>
          <w:p>
            <w:pPr>
              <w:spacing w:after="0" w:before="0" w:lineRule="auto" w:line="276"/>
              <w:jc w:val="left"/>
            </w:pPr>
            <w:r>
              <w:rPr>
                <w:rFonts w:ascii="Times New Roman" w:hAnsi="Times New Roman" w:cs="Times New Roman" w:eastAsia="Times New Roman"/>
                <w:b w:val="false"/>
                <w:sz w:val="26"/>
              </w:rPr>
              <w:t>Nghị định số 94/NĐ-CP ngày 13/12/2019 của Chính phủ về việc Quy định chi tiết một số điều của Luật Trồng trọt về giống cây trồng và canh tác.</w:t>
            </w:r>
          </w:p>
        </w:tc>
        <w:tc>
          <w:p/>
          <w:p>
            <w:pPr>
              <w:spacing w:after="0" w:before="0" w:lineRule="auto" w:line="276"/>
              <w:jc w:val="left"/>
            </w:pPr>
            <w:r>
              <w:rPr>
                <w:rFonts w:ascii="Times New Roman" w:hAnsi="Times New Roman" w:cs="Times New Roman" w:eastAsia="Times New Roman"/>
                <w:b w:val="false"/>
                <w:sz w:val="26"/>
              </w:rPr>
              <w:t>19-11-2019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2026-04-29T23:17:06Z</dcterms:created>
  <dc:creator>Apache POI</dc:creator>
</cp:coreProperties>
</file>