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biến động về sử dụng đất, tài sản gắn liền với đất do thay đổi thông tin về người được cấp Giấy chứng nhận (đổi tên hoặc giấy tờ pháp nhân, giấy tờ nhân thân, địa chỉ); giảm diện tích thửa đất do sạt lở tự nhiên; thay đổi về hạn chế quyền sử dụng đất; thay đổi về nghĩa vụ tài chính; thay đổi về tài sản gắn liền với đất so với nội dung đã đăng ký, cấp Giấy chứng nhận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(3) Người sử dụng đất chuẩn bị và nộp đầy đủ hồ sơ theo quy định.
- Trường hợp nhận hồ sơ chưa đầy đủ, chưa hợp lệ thì trong thời gian tối đa 03 ngày làm việc, cơ quan tiếp nhận, xử lý hồ sơ phải thông báo và hướng dẫn người nộp hồ sơ bổ sung, hoàn chỉnh hồ sơ theo quy định. 
- Trường hợp người sử dụng đất có nhu cầu chuyển mục đích sử dụng đất kết hợp với đăng ký biến động về các nội dung của thủ tục này thì thực hiện thủ tục này đồng thời với thủ tục chuyển mục đích sử dụng đất.
(4) Cơ quan tiếp nhận hồ sơ nhập đầy đủ thông tin vào Hệ thống thông tin giải quyết TTHC, in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Chi nhánh Văn phòng đăng ký đất đai
- Kể từ ngày nhận đủ hồ sơ hợp lệ, Chi nhánh Văn phòng đăng ký đất đai có trách nhiệm kiểm tra hồ sơ, nếu đủ điều kiện thực hiện các quyền theo quy định thì thực hiện các công việc sau đây:
+ Trích đo địa chính thửa đất đối với trường hợp có thay đổi về diện tích thửa đất, tài sản gắn liền với đất hoặc trường hợp đã cấp Giấy chứng nhận nhưng chưa có bản đồ địa chính, chưa trích đo địa chính thửa đất;
+ Trường hợp đăng ký thay đổi diện tích xây dựng, diện tích sử dụng, tầng cao, kết cấu, cấp (hạng) nhà hoặc công trình xây dựng mà không phù hợp với giấy phép xây dựng hoặc không có giấy phép xây dựng đối với trường hợp phải xin phép thì gửi phiếu lấy ý kiến của cơ quan quản lý, cấp phép xây dựng theo quy định của pháp luật về xây dựng;
+ Gửi thông tin địa chính cho cơ quan thuế để xác định và thông báo thu nghĩa vụ tài chính đối với trường hợp phải nộp tiền sử dụng đất, tiền thuê đất theo quy định của pháp luật;
+ Xác nhận thay đổi vào Giấy chứng nhận đã cấp hoặc cấp Giấy chứng nhận quyền sử dụng đất, quyền sở hữu nhà ở và tài sản khác gắn liền với đất đối với trường hợp phải cấp lại Giấy chứng nhận theo quy định của Bộ Tài nguyên và Môi trường; thông báo cho người sử dụng đất ký hoặc ký lại hợp đồng thuê đất với cơ quan tài nguyên và môi trường đối với trường hợp phải thuê đất;
+ Chỉnh lý, cập nhật biến động vào hồ sơ địa chính, cơ sở dữ liệu đất đai và gửi kết quả về Bộ phận tiếp nhận và trả kết quả hoặc gửi Ủy ban nhân dân cấp xã đối với trường hợp nộp hồ sơ tại cấp xã để trao cho người sử dụng đất
- Trong thời hạn 05 ngày làm việc, Cơ quan quản lý nhà nước về xây dựng, nông nghiệp gửi văn bản tham gia ý kiến theo quy định; Cơ quan thuế xác định và thông báo thu nghĩa vụ tài chính đối với trường hợp phải thực hiện nghĩa vụ tài chính theo quy định;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w:t>
              <w:t xml:space="preserve"> (Theo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 Tại Chi nhánh Văn phòng Đăng ký đất đai: 10 ngày làm việc.
- Tại Cơ quan quản lý nhà nước về xây dựng, nông nghiệp; Cơ quan thuế: 05 ngày làm việc, Cơ quan quản lý nhà nước về xây dựng gửi văn bản tham gia ý kiến; Cơ quan thuế gửi Thông báo nghĩa vụ tài chính.
Thời gian này không tính thời gian các ngày nghỉ, ngày lễ theo quy định của pháp luật; không tính thời gian tiếp nhận hồ sơ tại cấp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(Lệ phí theo biểu đính kèm)</w:t>
              <w:br/>
              <w:t>File đính kèm: Lệ phí địa chính (TT4).docx</w:t>
            </w:r>
          </w:p>
          <w:p>
            <w:pPr>
              <w:spacing w:after="0" w:before="0" w:lineRule="auto" w:line="276"/>
              <w:jc w:val="left"/>
            </w:pPr>
            <w:r>
              <w:rPr>
                <w:rFonts w:ascii="Times New Roman" w:hAnsi="Times New Roman" w:cs="Times New Roman" w:eastAsia="Times New Roman"/>
                <w:b w:val="false"/>
                <w:sz w:val="26"/>
              </w:rPr>
              <w:t xml:space="preserve">Lệ phí :  </w:t>
              <w:t xml:space="preserve"> (Theo biểu đính kèm)</w:t>
            </w:r>
          </w:p>
        </w:tc>
        <w:tc>
          <w:p/>
          <w:p>
            <w:pPr>
              <w:spacing w:after="0" w:before="0" w:lineRule="auto" w:line="276"/>
              <w:jc w:val="left"/>
            </w:pPr>
            <w:r>
              <w:rPr>
                <w:rFonts w:ascii="Times New Roman" w:hAnsi="Times New Roman" w:cs="Times New Roman" w:eastAsia="Times New Roman"/>
                <w:b w:val="false"/>
                <w:sz w:val="26"/>
              </w:rPr>
              <w:t>- Tại Chi nhánh Văn phòng Đăng ký đất đai: 10 ngày làm việc.
- Tại Cơ quan quản lý nhà nước về xây dựng, nông nghiệp; Cơ quan thuế: 05 ngày làm việc, Cơ quan quản lý nhà nước về xây dựng gửi văn bản tham gia ý kiến; Cơ quan thuế gửi Thông báo nghĩa vụ tài chính.
Thời gian này không tính thời gian các ngày nghỉ, ngày lễ theo quy định của pháp luật; không tính thời gian tiếp nhận hồ sơ tại cấp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w:t>
              <w:t xml:space="preserve"> (Theo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 Tại Chi nhánh Văn phòng Đăng ký đất đai: 10 ngày làm việc.
- Tại Cơ quan quản lý nhà nước về xây dựng, nông nghiệp; Cơ quan thuế: 05 ngày làm việc, Cơ quan quản lý nhà nước về xây dựng gửi văn bản tham gia ý kiến; Cơ quan thuế gửi Thông báo nghĩa vụ tài chính.
Thời gian này không tính thời gian các ngày nghỉ, ngày lễ theo quy định của pháp luật; không tính thời gian tiếp nhận hồ sơ tại cấp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 Trường hợp đăng ký biến động về sử dụng đất, tài sản gắn liền với đất do người sử dụng đất, chủ sở hữu tài sản gắn liền với đất được đổi tên; giảm diện tích thửa đất do sạt lở tự nhiên; thay đổi về hạn chế quyền sử dụng đất; thay đổi về nghĩa vụ tài chính; thay đổi về tài sản gắn liền với đất so với nội dung đã đăng ký, cấp Giấy chứng nhận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số các giấy tờ liên quan đến nội dung biến động: + Văn bản công nhận của cơ quan nhà nước có thẩm quyền theo quy định của pháp luật đối với trường hợp cá nhân hoặc người đại diện hộ gia đình thay đổi họ, tên; + Văn bản thỏa thuận của hộ gia đình được Ủy ban nhân dân cấp xã xác nhận đối với trường hợp thay đổi người đại diện là thành viên khác trong hộ; trường hợp thay đổi người đại diện là chủ hộ gia đình thì cơ quan giải quyết thủ tục có trách nhiệm khai thác, sử dụng thông tin về chủ hộ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 + Văn bản thỏa thuận của cộng đồng dân cư được Ủy ban nhân dân cấp xã xác nhận đối với trường hợp cộng đồng dân cư đổi tên; + Văn bản xác nhận của Ủy ban nhân dân cấp xã về tình trạng sạt lở tự nhiên đối với trường hợp giảm diện tích thửa đất, tài sản gắn liền với đất do sạt lở tự nhiên; + Chứng từ về việc nộp nghĩa vụ tài chính đối với trường hợp Giấy chứng nhận đã cấp có ghi nợ hoặc chậm nộp nghĩa vụ tài chính, trừ trường hợp người sử dụng đất được miễn giảm hoặc không phải nộp do thay đổi quy định của pháp luật;  + Quyết định của cơ quan nhà nước có thẩm quyền về việc thay đổi hạn chế về quyềnsử dụng đất, quyền sở hữu tài sản gắn liền với đất ghi trên Giấy chứng nhận đối với trường hợp có hạn chế theo quyết định giao đất, cho thuê đất, công nhận quyền sử dụng đất; trường hợp có thay đổi hạn chế theo văn bản chuyển quyền sử dụng đất thì phải có văn bản chấp thuận thay đổi hạn chế của người có quyền lợi liên quan, được Ủy ban nhân dân cấp xã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số các giấy tờ quy định tại các Điều 31, 32, 33 và 34 của Nghị định số 43/2014/NĐ-CP thể hiện nội dung thay đổi đối với trường hợp thay đổi thông tin về tài sản gắn liền với đất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xác nhận thay đổi thông tin về pháp nhân, số Giấy chứng minh nhân dân, số thẻ Căn cước công dân, số định danh cá nhân, địa chỉ trên Giấy chứng nhận đã cấp theo nhu cầu của người sử dụng đất, chủ sở hữu tài sản gắn liền với đất, gồm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 (được sửa đổi, bổ sung tại Thông tư số 14/2023/TT-BTNMT ngày 16 tháng 10 năm 2023);</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thay đổi số Giấy CMND hoặc Giấy chứng minh quân đội hoặc thẻ Căn cước công dân hoặc số định danh cá nhân hoặc giấy tờ khác chứng minh thay đổi nhân thân của người có tên trên Giấy chứng nhận hoặc địa chỉ trên Giấy chứng nhận đã cấp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Cơ quan quản lý nhà nước về nhà ở, công trình xây dựng, nông nghiệp, Kho bạc</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 đã xác nhận thay đổi hoặc Giấy chứng nhận cấp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88/2016/TTLT-BTC-BTNMT </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2026-05-23T22:37:51Z</dcterms:created>
  <dc:creator>Apache POI</dc:creator>
</cp:coreProperties>
</file>