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hoặc cấp lại Trang bổ sung của Giấy chứng nhận do bị mất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Hộ gia đình và cá nhân, cộng đồng dân cư phải khai báo với Ủy ban nhân dân cấp xã nơi có đất về việc bị mất Giấy chứng nhận hoặc Trang bổ sung của Giấy chứng nhận. Ủy ban nhân dân cấp xã có trách nhiệm niêm yết thông báo mất Giấy chứng nhận hoặc Trang bổ sung của Giấy chứng nhận tại trụ sở Ủy ban nhân dân cấp xã, trừ trường hợp mất giấy do thiên tai, hỏa hoạn.
- Sau 30 ngày, kể từ ngày niêm yết thông báo mất Giấy chứng nhận hoặc Trang bổ sung của Giấy chứng nhận tại trụ sở Ủy ban nhân dân cấp xã đối với trường hợp của hộ gia đình, cá nhân, cộng đồng dân cư, người bị mất Giấy chứng nhận hoặc Trang bổ sung của Giấy chứng nhận nộp 01 bộ hồ sơ đề nghị cấp lại Giấy chứng nhận hoặc Trang bổ sung của Giấy chứng nhận tại địa điểm nêu trên.
(4) Trong cùng ngày tiếp nhận hồ sơ, Bộ phận Tiếp nhận và Trả kết quả chuyển hồ sơ về Chi nhánh văn phòng đăng ký đất đai.
Trường hợp hồ sơ chưa đầy đủ, chưa hợp lệ thì trong thời gian tối đa 03 ngày làm việc, cơ quan tiếp nhận, xử lý hồ sơ phải thông báo và hướng dẫn người nộp hồ sơ bổ sung, hoàn chỉnh hồ sơ theo quy định.
- Kể từ ngày nhận đầy đủ hồ sơ hợp lệ, Chi nhánh văn phòng đăng ký đất đai có trách nhiệm:
+ Kiểm tra hồ sơ; trích lục bản đồ địa chính hoặc trích đo địa chính thửa đất đối với trường hợp chưa có bản đồ địa chính và chưa trích đo địa chính thửa đất;
+ Lập hồ sơ trình cơ quan nhà nước có thẩm quyền ký quyết định hủy Giấy chứng nhận bị mất hoặc Trang bổ sung của Giấy chứng nhận bị mất, đồng thời ký cấp lại Giấy chứng nhận quyền sử dụng đất, quyền sở hữu nhà ở và tài sản khác gắn liền với đất; chỉnh lý, cập nhật biến động vào hồ sơ địa chính, cơ sở dữ liệu đất đai; trao Giấy chứng nhận quyền sử dụng đất, quyền sở hữu nhà ở và tài sản khác gắn liền với đất hoặc Trang bổ sung của Giấy chứng nhận cho người được cấp hoặc gửi Ủy ban nhân dân cấp xã để trao đối với trường hợp nộp hồ sơ tại cấp xã.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làm việc kể tử ngày nhận đủ hồ sơ hợp lệ, trong đó: </w:t>
            </w:r>
          </w:p>
        </w:tc>
        <w:tc>
          <w:p/>
          <w:p>
            <w:pPr>
              <w:spacing w:after="0" w:before="0" w:lineRule="auto" w:line="276"/>
              <w:jc w:val="left"/>
            </w:pPr>
            <w:r>
              <w:rPr>
                <w:rFonts w:ascii="Times New Roman" w:hAnsi="Times New Roman" w:cs="Times New Roman" w:eastAsia="Times New Roman"/>
                <w:b w:val="false"/>
                <w:sz w:val="26"/>
              </w:rPr>
              <w:t xml:space="preserve">Phí :  </w:t>
              <w:t xml:space="preserve"> (Đính kèm biểu)</w:t>
              <w:br/>
              <w:t>File đính kèm: Biểu phí, lệ phí 19.docx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19.docx</w:t>
            </w:r>
          </w:p>
        </w:tc>
        <w:tc>
          <w:p/>
          <w:p>
            <w:pPr>
              <w:spacing w:after="0" w:before="0" w:lineRule="auto" w:line="276"/>
              <w:jc w:val="left"/>
            </w:pPr>
            <w:r>
              <w:rPr>
                <w:rFonts w:ascii="Times New Roman" w:hAnsi="Times New Roman" w:cs="Times New Roman" w:eastAsia="Times New Roman"/>
                <w:b w:val="false"/>
                <w:sz w:val="26"/>
              </w:rPr>
              <w:t>10 ngày làm việc tại Chi nhánh Văn phòng Đăng ký đất đai, kể tử ngày nhận đủ hồ sơ hợp lệ.
Thời gian trên không tính thời gian tiếp nhận hồ sơ tại xã; không tính thời gian xem xét xử lý đối với trường hợp sử dụng đất có vi phạm pháp luật, thời gian trưng cầu giám định; thời gian 30 ngày niêm yết thông báo mất Giấy chứng nhận hoặc đăng tin lần đầu trên phương tiện thông tin đại chúng ở địa phương
Kết quả giải quyết thủ tục hành chính phải trả cho người sử dụng đất, chủ sở hữu tài sản gắn liền với đất trong thời hạn không quá 03 ngày làm việc kể từ ngày có kết quả giải quyết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19.docx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r>
          </w:p>
        </w:tc>
        <w:tc>
          <w:p/>
          <w:p>
            <w:pPr>
              <w:spacing w:after="0" w:before="0" w:lineRule="auto" w:line="276"/>
              <w:jc w:val="left"/>
            </w:pPr>
            <w:r>
              <w:rPr>
                <w:rFonts w:ascii="Times New Roman" w:hAnsi="Times New Roman" w:cs="Times New Roman" w:eastAsia="Times New Roman"/>
                <w:b w:val="false"/>
                <w:sz w:val="26"/>
              </w:rPr>
              <w:t>10 ngày làm việc tại Chi nhánh Văn phòng Đăng ký đất đai, kể tử ngày nhận đủ hồ sơ hợp lệ.
Thời gian trên không tính thời gian tiếp nhận hồ sơ tại xã; không tính thời gian xem xét xử lý đối với trường hợp sử dụng đất có vi phạm pháp luật, thời gian trưng cầu giám định; thời gian 30 ngày niêm yết thông báo mất Giấy chứng nhận hoặc đăng tin lần đầu trên phương tiện thông tin đại chúng ở địa phương
Kết quả giải quyết thủ tục hành chính phải trả cho người sử dụng đất, chủ sở hữu tài sản gắn liền với đất trong thời hạn không quá 03 ngày làm việc kể từ ngày có kết quả giải quyết
Đối với các xã miền núi, hải đảo, vùng sâu, vùng xa, vùng có điều kiện kinh tế - xã hội khó khăn, vùng có điều kiện kinh tế - xã hội đặc biệt khó khăn thì thời gian thực hiện được tăng thêm 10 ngày làm việc.
Địa chỉ trực tuyến: https://dichvucong.thanhhoa.gov.vn (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làm việc kể tử ngày nhận đủ hồ sơ hợp lệ, trong đó: </w:t>
            </w:r>
          </w:p>
        </w:tc>
        <w:tc>
          <w:p/>
          <w:p>
            <w:pPr>
              <w:spacing w:after="0" w:before="0" w:lineRule="auto" w:line="276"/>
              <w:jc w:val="left"/>
            </w:pPr>
            <w:r>
              <w:rPr>
                <w:rFonts w:ascii="Times New Roman" w:hAnsi="Times New Roman" w:cs="Times New Roman" w:eastAsia="Times New Roman"/>
                <w:b w:val="false"/>
                <w:sz w:val="26"/>
              </w:rPr>
              <w:t xml:space="preserve">Phí :  </w:t>
              <w:t xml:space="preserve"> (Đính kèm biểu)</w:t>
              <w:br/>
              <w:t>File đính kèm: Biểu phí, lệ phí 19.docx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19.docx</w:t>
            </w:r>
          </w:p>
        </w:tc>
        <w:tc>
          <w:p/>
          <w:p>
            <w:pPr>
              <w:spacing w:after="0" w:before="0" w:lineRule="auto" w:line="276"/>
              <w:jc w:val="left"/>
            </w:pPr>
            <w:r>
              <w:rPr>
                <w:rFonts w:ascii="Times New Roman" w:hAnsi="Times New Roman" w:cs="Times New Roman" w:eastAsia="Times New Roman"/>
                <w:b w:val="false"/>
                <w:sz w:val="26"/>
              </w:rPr>
              <w:t>10 ngày làm việc tại Chi nhánh Văn phòng Đăng ký đất đai, kể tử ngày nhận đủ hồ sơ hợp lệ.
Thời gian trên không tính thời gian tiếp nhận hồ sơ tại xã; không tính thời gian xem xét xử lý đối với trường hợp sử dụng đất có vi phạm pháp luật, thời gian trưng cầu giám định; thời gian 30 ngày niêm yết thông báo mất Giấy chứng nhận hoặc đăng tin lần đầu trên phương tiện thông tin đại chúng ở địa phương
Kết quả giải quyết thủ tục hành chính phải trả cho người sử dụng đất, chủ sở hữu tài sản gắn liền với đất trong thời hạn không quá 03 ngày làm việc kể từ ngày có kết quả giải quyết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theo Mẫu số 10/ĐK hoặc Trang bổ sung của Giấy chứng nhận;</w:t>
            </w:r>
          </w:p>
        </w:tc>
        <w:tc>
          <w:p/>
          <w:p>
            <w:pPr>
              <w:spacing w:after="0" w:before="0" w:lineRule="auto" w:line="276"/>
              <w:jc w:val="left"/>
            </w:pPr>
            <w:r>
              <w:rPr>
                <w:rFonts w:ascii="Times New Roman" w:hAnsi="Times New Roman" w:cs="Times New Roman" w:eastAsia="Times New Roman"/>
                <w:b w:val="false"/>
                <w:sz w:val="26"/>
              </w:rPr>
              <w:t>Mau so 10-ĐK.doc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của Ủy ban nhân dân cấp xã về việc đã niêm yết thông báo mất giấy chứng nhận hoặc Trang bổ sung của Giấy chứng nhận trong thời gian 30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của Ủy ban nhân dân cấp xã về việc thiên tai, hỏa hoạn đối với trường hợp mất Giấy chứng nhận hoặc Trang bổ sung của Giấy chứng nhận do thiên tai, hỏa hoạn.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 hoặc Trang bổ sung của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Sau 30 ngày, kể từ ngày niêm yết thông báo mất Giấy chứng nhận tại trụ sở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2026-05-23T22:37:52Z</dcterms:created>
  <dc:creator>Apache POI</dc:creator>
</cp:coreProperties>
</file>