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quyền sử dụng đất nông nghiệp của hộ gia đình, cá nhân để thực hiện “dồn điền đổi thửa” (đồng loạt)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Bước 1: Người sử dụng đất chuẩn bị đầy đủ hồ sơ và nộp tại địa điểm trên.
Trường hợp nhận hồ sơ chưa đầy đủ, chưa hợp lệ thì trong thời gian tối đa 03 ngày làm việc, cơ quan tiếp nhận, xử lý hồ sơ phải thông báo và hướng dẫn người nộp hồ sơ bổ sung, hoàn chỉnh hồ sơ theo quy định. 
Cơ quan tiếp nhận hồ sơ ghi đầy đủ thông tin vào Sổ tiếp nhận hồ sơ và trả kết quả, trao Phiếu tiếp nhận hồ sơ và trả kết quả cho người nộp hồ sơ.
+Hộ gia đình, cá nhân sử dụng đất nông nghiệp tự thoả thuận với nhau bằng văn bản về việc chuyển đổi quyền sử dụng đất nông nghiệp.
+ Ủy ban nhân dân cấp xã lập phương án chuyển đổi quyền sử dụng đất nông nghiệp chung cho toàn xã, phường, thị trấn (bao gồm cả tiến độ thời gian thực hiện chuyển đổi) và gửi phương án đến Phòng Tài nguyên và Môi trường.
+ Phòng Tài nguyên và Môi trường có trách nhiệm thẩm tra phương án trình Ủy ban nhân dân cấp huyện phê duyệt và chỉ đạo Ủy ban nhân dân cấp xã tổ chức cho các hộ gia đình, cá nhân chuyển đổi ruộng đất theo phương án được duyệt.
+ Sở Tài nguyên và Môi trường chỉ đạo thực hiện việc đo đạc lập, chỉnh lý bản đồ địa chính.
+ Hộ gia đình, cá nhân sử dụng đất nộp hồ sơ cấp đổi tại địa điểm trên.
Bước 2:
-Chi nhánh văn phòng đăng ký đất đaicó trách nhiệm kiểm tra hồ sơ, nếu đủ điều kiện thực hiện các quyền theo quy định thì thực hiện các công việc sau đây:
+ Kiểm tra hồ sơ, Xác nhận vào đơn đề nghị về lý do cấp đổi Giấy chứng nhận;
+ Chuẩn bị hồ sơ để Phòng Tài nguyên và Môi trường trình Uỷ ban nhân dân cấp huyện cấp Giấy chứng nhận cho người đã thực hiện xong “dồn điền đổi thửa” theo phương án được duyệt;
+ Cập nhật, chỉnh lý hồ sơ địa chính, cơ sở dữ liệu đất đai; 
+ Trao Giấy chứng nhận cho người được cấp hoặc gửi Ủy ban nhân dân cấp xã để trao đối với trường hợp nộp hồ sơ tại cấp xã.
- Trường hợp cấp đổi Giấy chứng nhận sau khi dồn điền đổi thửa, đo đạc lập bản đồ địa chính mà Giấy chứng nhận đã cấp đang thế chấp tại tổ chức tín dụng thì người sử dụng đất nộp bản sao hợp đồng thế chấp quyền sử dụng đất, tài sản gắn liền với đất thay cho Giấy chứng nhận đã cấp để làm thủ tục cấp đổi giấy mới.
Chi nhánh văn phòng đăng ký đất đaicó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được thực hiện đồng thời giữa ba bên gồm Chi nhánh văn phòng đăng ký đất đai và tổ chức tín dụng theo quy định như sau:
+ Người sử dụng đất ký, nhận Giấy chứng nhận quyền sử dụng đất, quyền sở hữu nhà ở và tài sản khác gắn liền với đất mới từ Bộ phận tiếp nhận và trả kết quả để trao cho tổ chức tín dụng nơi đang nhận thế chấp; 
+ Tổ chức tín dụng có trách nhiệm trao Giấy chứng nhận cũ đang thế chấp cho Bộ phận tiếp nhận và trả kết quả để chuyển về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(Đính kèm biểu)</w:t>
              <w:br/>
              <w:t>File đính kèm: Biểu phí, lệ phí 21.docx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21.docx</w:t>
            </w:r>
          </w:p>
        </w:tc>
        <w:tc>
          <w:p/>
          <w:p>
            <w:pPr>
              <w:spacing w:after="0" w:before="0" w:lineRule="auto" w:line="276"/>
              <w:jc w:val="left"/>
            </w:pPr>
            <w:r>
              <w:rPr>
                <w:rFonts w:ascii="Times New Roman" w:hAnsi="Times New Roman" w:cs="Times New Roman" w:eastAsia="Times New Roman"/>
                <w:b w:val="false"/>
                <w:sz w:val="26"/>
              </w:rPr>
              <w:t>- Tại Chi nhánh văn phòng đăng ký đất đai: 30 ngày làm việc;
- Tại Phòng Tài nguyên và Môi trường: 10 ngày làm việc
- Tại Uỷ ban nhân dân cấp huyện: 10 ngày làm việc.
Thời gian này không tính thời gian nộp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cụ thể như sau:
- Tại Chi nhánh văn phòng đăng ký đất đai tăng thêm: 05 ngày làm việc;
- Tại Phòng Tài nguyên và Môi trường tăng thêm: 03 ngày làm việc;
- Tại UBND cấp huyện tăng thêm: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(Đính kèm biểu)</w:t>
              <w:br/>
              <w:t>File đính kèm: Biểu phí, lệ phí 21.docx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21.docx</w:t>
            </w:r>
          </w:p>
        </w:tc>
        <w:tc>
          <w:p/>
          <w:p>
            <w:pPr>
              <w:spacing w:after="0" w:before="0" w:lineRule="auto" w:line="276"/>
              <w:jc w:val="left"/>
            </w:pPr>
            <w:r>
              <w:rPr>
                <w:rFonts w:ascii="Times New Roman" w:hAnsi="Times New Roman" w:cs="Times New Roman" w:eastAsia="Times New Roman"/>
                <w:b w:val="false"/>
                <w:sz w:val="26"/>
              </w:rPr>
              <w:t>- Tại Chi nhánh văn phòng đăng ký đất đai: 30 ngày làm việc;
- Tại Phòng Tài nguyên và Môi trường: 10 ngày làm việc
- Tại Uỷ ban nhân dân cấp huyện: 10 ngày làm việc.
Thời gian này không tính thời gian nộp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cụ thể như sau:
- Tại Chi nhánh văn phòng đăng ký đất đai tăng thêm: 05 ngày làm việc;
- Tại Phòng Tài nguyên và Môi trường tăng thêm: 03 ngày làm việc;
- Tại UBND cấp huyện tăng thêm: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chứng nhận theo Mẫu số 04đ/ĐK của từng hộ gia đình, cá nhân</w:t>
            </w:r>
          </w:p>
        </w:tc>
        <w:tc>
          <w:p/>
          <w:p>
            <w:pPr>
              <w:spacing w:after="0" w:before="0" w:lineRule="auto" w:line="276"/>
              <w:jc w:val="left"/>
            </w:pPr>
            <w:r>
              <w:rPr>
                <w:rFonts w:ascii="Times New Roman" w:hAnsi="Times New Roman" w:cs="Times New Roman" w:eastAsia="Times New Roman"/>
                <w:b w:val="false"/>
                <w:sz w:val="26"/>
              </w:rPr>
              <w:t>mẫu 4đ.docx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hoặc bản sao hợp đồng thế chấp quyền sử dụng đất đối với trường hợp đất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việc chuyển đổi quyền sử dụng đất nông nghiệp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chuyển đổi quyền sử dụng đất nông nghiệp của Ủy ban nhân dân cấp xã đã được Ủy ban nhân dân huyện, quận, thị xã, thành phố thuộc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giao nhận ruộng đất theo phương án “dồn điền đổi thửa”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địa chỉ trên Giấy chứng nhận đã cấp thì người sử dụng đất nộp thêm các giấy tờ sau đây: + Bản sao Giấy chứng minh nhân dân mới hoặc Giấy chứng minh quân đội mới hoặc thẻ Căn cước công dân mới hoặc sổ hộ khẩu, giấy tờ khác chứng minh thay đổi nhân thân đối với trường hợp thay đổi thông tin về nhân thân của người có tên trên Giấy chứng nhận; Trường hợp dữ liệu quốc gia về dân cư được chia sẻ và kết nối với dữ liệu của các ngành, các lĩnh vực (trong đó có lĩnh vực đất đai) thì cơ quan tiếp nhận hồ sơ sử dụng dữ liệu từ cơ sở dữ liệu quốc gia về dân cư mà không yêu cầu người nộp hồ sơ phải nộp bản sao Giấy chứng minh nhân dân hoặc Giấy chứng minh quân đội hoặc thẻ Căn cước công dân hoặc sổ hộ khẩu hoặc giấy tờ khác để chứng minh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06/2020/QĐ-UBND</w:t>
            </w:r>
          </w:p>
        </w:tc>
        <w:tc>
          <w:p/>
          <w:p>
            <w:pPr>
              <w:spacing w:after="0" w:before="0" w:lineRule="auto" w:line="276"/>
              <w:jc w:val="left"/>
            </w:pPr>
            <w:r>
              <w:rPr>
                <w:rFonts w:ascii="Times New Roman" w:hAnsi="Times New Roman" w:cs="Times New Roman" w:eastAsia="Times New Roman"/>
                <w:b w:val="false"/>
                <w:sz w:val="26"/>
              </w:rPr>
              <w:t>Quyết định số 06/2020/QĐ-UBND ngày 14/01/2020 của UBND tỉnh Thanh Hóa về việc ban hành Quy chế phối hợp giữa Văn phòng đăng ký đất đai, Chi nhánh Văn phòng đăng ký đất đai với các cơ quan, đơn vị có liên quan trong việc thực hiện chức năng, nhiệm vụ của Văn phòng đăng ký đất đai Thanh Hóa trực thuộc Sở Tài nguyên và Môi trường</w:t>
            </w:r>
          </w:p>
        </w:tc>
        <w:tc>
          <w:p/>
          <w:p>
            <w:pPr>
              <w:spacing w:after="0" w:before="0" w:lineRule="auto" w:line="276"/>
              <w:jc w:val="left"/>
            </w:pPr>
            <w:r>
              <w:rPr>
                <w:rFonts w:ascii="Times New Roman" w:hAnsi="Times New Roman" w:cs="Times New Roman" w:eastAsia="Times New Roman"/>
                <w:b w:val="false"/>
                <w:sz w:val="26"/>
              </w:rPr>
              <w:t>14-01-2020</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2026-05-23T22:34:32Z</dcterms:created>
  <dc:creator>Apache POI</dc:creator>
</cp:coreProperties>
</file>