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1.007766.000.00.00.H36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thuê nhà ở cũ thuộc sở hữu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Trình tự, thủ tục thuê nhà ở cũ đối với trường hợp quy định tại Điểm b Khoản 2 Điều 57 Nghị định 99/2015/NĐ-CP được thực hiện như sau:
-- Người đề nghị thuê nhà ở nộp 01 bộ hồ sơ tại đơn vị quản lý vận hành nhà ở hoặc tại Sở Xây dựng (do Ủy ban nhân dân cấp tỉnh quy định);
-- Cơ quan tiếp nhận hồ sơ có trách nhiệm kiểm tra, viết giấy biên nhận hồ sơ; trường hợp người nộp đơn không thuộc đối tượng được thuê nhà ở cũ thì phải có văn bản thông báo cho người hộp hồ sơ biết rõ lý do; nếu hồ sơ còn thiếu giấy tờ thì cơ quan tiếp nhận hồ sơ phải hướng dẫn ngay để người nộp hồ sơ bổ sung giấy tờ. Trường hợp đơn vị quản lý vận hành nhà ở tiếp nhận hồ sơ thì phải báo cáo Sở Xây dựng xem xét;
-- Trên cơ sở hồ sơ đủ điều kiện tiếp nhận, cơ quan quản lý nhà ở có trách nhiệm kiểm tra, lập tờ trình kèm theo dự thảo quyết định phê duyệt đối tượng được thuê nhà ở cũ trình cơ quan đại diện chủ sở hữu quyết định;
-- Căn cứ vào đề nghị của cơ quan quản lý nhà ở, cơ quan đại diện chủ sở hữu nhà ở xem xét, ban hành quyết định phê duyệt đối tượng được thuê nhà ở, sau đó gửi quyết định này cho cơ quan quản lý nhà ở để thông báo cho đơn vị quản lý vận hành nhà ở thực hiện ký kết hợp đồng thuê nhà ở. Trường hợp nhà ở cũ do Bộ Quốc phòng đang quản lý mà giao thẩm quyền quyết định đối tượng được thuê nhà ở cho cơ quan quản lý nhà ở thì cơ quan này ban hành quyết định phê duyệt đối tượng được thuê nhà ở.
-- Sau khi có quyết định phê duyệt đối tượng được thuê nhà ở cũ, đơn vị quản lý vận hành nhà ở thực hiện ký kết hợp đồng với người thuê nhà ở.
-Bước 2: Trình tự, thủ tục ký hợp đồng thuê nhà ở đối với trường hợp quy định tại Điểm c và Điểm d Khoản 2 Điều 57 của Nghị định 99/2015/NĐ-CP được thực hiện như sau:
-- Trường hợp người đang sử dụng nhà ở nhận chuyển quyền thuê nhà ở trước ngày 06 tháng 6 năm 2013, là ngày Nghị định số 34/2013/NĐ-CP ngày 22 tháng 4 năm 2013 của Chính phủ về quản lý sử dụng nhà ở thuộc sở hữu nhà nước có hiệu lực thi hành (sau đây gọi chung là Nghị định số 34/2013/NĐ-CP) thì người đề nghị thuê nhà ở nộp 01 bộ hồ sơ quy định tại Khoản 1 Điều này tại đơn vị quản lý vận hành nhà ở hoặc tại Sở Xây dựng (do Ủy ban nhân dân cấp tỉnh quy định). Sau khi tiếp nhận hồ sơ, cơ quan tiếp nhận hồ sơ có trách nhiệm kiểm tra, nếu hồ sơ hợp lệ thì đăng tải 03 lần liên tục thông tin về nhà ở cho thuê trên báo của địa phương và trên Cổng thông tin điện tử của đơn vị mình; trường hợp Sở Xây dựng tiếp nhận hồ sơ thì chuyển cho đơn vị quản lý vận hành nhà ở để thực hiện việc đăng tin.
-- Sau 30 ngày, kể từ ngày đăng tin lần cuối, nếu không có tranh chấp, khiếu kiện về nhà ở cho thuê thì đơn vị quản lý vận hành nhà ở ký hợp đồng với người thuê và báo cáo Sở Xây dựng biết để theo dõi, quản lý; nếu có tranh chấp, khiếu kiện về nhà ở này thì chỉ thực hiện ký hợp đồng thuê sau khi đã giải quyết xong tranh chấp, khiếu kiện;
-Bước 3: Trường hợp người đang sử dụng nhà ở là người nhận chuyển quyền thuê nhà ở từ ngày 06 tháng 6 năm 2013 thì người đề nghị thuê nhà ở nộp 02 bộ hồ sơ quy định tại đơn vị quản lý vận hành nhà ở hoặc tại cơ quan quản lý nhà ở (do Ủy ban nhân dân cấp tỉnh quy định).
-Trường hợp cơ quan quản lý nhà ở tiếp nhận hồ sơ thì cơ quan quản lý nhà ở có trách nhiệm kiểm tra, nếu nhà ở không có tranh chấp, khiếu kiện thì có văn bản đồng ý về việc chuyển nhượng quyền thuê và gửi văn bản này kèm theo bản sao hồ sơ đề nghị thuê nhà cho đơn vị quản lý vận hành nhà ở để thực hiện ký hợp đồng với người thuê; trường hợp đơn vị quản lý vận hành tiếp nhận hồ sơ thì đơn vị quản lý vận hành có trách nhiệm kiểm tra và báo cáo cơ quan quản lý nhà ở xem xét kiểm tra để có văn bản đồng ý việc chuyển nhượng quyền thuê trước khi thực hiện ký kết hợp đồng; trường hợp cơ quan quản lý nhà ở không đồng ý thì phải có văn bản trả lời rõ lý do cho người đề nghị thuê nhà ở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30 ngày, kể từ ngày cơ quản tiếp nhận hồ sơ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30 ngày, kể từ ngày cơ quản tiếp nhận hồ sơ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thuê nhà ở cũ;</w:t>
            </w:r>
          </w:p>
        </w:tc>
        <w:tc>
          <w:p/>
          <w:p>
            <w:pPr>
              <w:spacing w:after="0" w:before="0" w:lineRule="auto" w:line="276"/>
              <w:jc w:val="left"/>
            </w:pPr>
            <w:r>
              <w:rPr>
                <w:rFonts w:ascii="Times New Roman" w:hAnsi="Times New Roman" w:cs="Times New Roman" w:eastAsia="Times New Roman"/>
                <w:b w:val="false"/>
                <w:sz w:val="26"/>
              </w:rPr>
              <w:t>Mẫu đơn đề nghị thuê nhà ở cũ thuộc sở hữu nhà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việc sử dụng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được miễn, giảm tiền thuê nhà 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minh thư nhân dân hoặc Thẻ căn cước công dân hoặc hộ chiếu đang còn giá trị hoặc Thẻ quân nhân của người có đơn đề nghị thuê nhà ở; trường hợp là vợ chồng phải có  giấy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số 36 Trần Phú, thành phố Đà Lạt,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đối tượng được thuê nhà ở cũ thuộc sở hữu nhà nước và Hợp đồng thuê nhà ở thuộc SHNN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65/2014/QH13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19/2016/TT-BXD</w:t>
            </w:r>
          </w:p>
        </w:tc>
        <w:tc>
          <w:p/>
          <w:p>
            <w:pPr>
              <w:spacing w:after="0" w:before="0" w:lineRule="auto" w:line="276"/>
              <w:jc w:val="left"/>
            </w:pPr>
            <w:r>
              <w:rPr>
                <w:rFonts w:ascii="Times New Roman" w:hAnsi="Times New Roman" w:cs="Times New Roman" w:eastAsia="Times New Roman"/>
                <w:b w:val="false"/>
                <w:sz w:val="26"/>
              </w:rPr>
              <w:t>Thông tư 19/2016/TT-BXD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30/2021/NĐ-CP</w:t>
            </w:r>
          </w:p>
        </w:tc>
        <w:tc>
          <w:p/>
          <w:p>
            <w:pPr>
              <w:spacing w:after="0" w:before="0" w:lineRule="auto" w:line="276"/>
              <w:jc w:val="left"/>
            </w:pPr>
            <w:r>
              <w:rPr>
                <w:rFonts w:ascii="Times New Roman" w:hAnsi="Times New Roman" w:cs="Times New Roman" w:eastAsia="Times New Roman"/>
                <w:b w:val="false"/>
                <w:sz w:val="26"/>
              </w:rPr>
              <w:t>30/2021/NĐ-CP</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2026-05-19T11:46:16Z</dcterms:created>
  <dc:creator>Apache POI</dc:creator>
</cp:coreProperties>
</file>