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phù hiệu xe ô tô kinh doanh vận tải (kinh doanh vận tải hành khách: bằng xe ô tô theo tuyến cố định, xe trung chuyển, bằng xe buýt theo tuyến cố định, bằng xe taxi, xe hợp đồng; kinh doanh vận tải hàng hóa: bằng xe công-ten-nơ, xe ô tô đầu kéo kéo rơ moóc hoặc sơ mi rơ moóc, xe ô tô tải kinh doanh vận tải hàng hóa thông thường và xe taxi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Trong thời hạn 02 ngày làm việc, kể từ khi nhận hồ sơ đúng quy định, Sở Giao thông vận tải cấp phù hiệu cho các xe theo đề nghị của đơn vị kinh doanh vận tải. Trường hợp từ chối không cấp, Sở Giao thông vận tải trả lời bằng văn bản hoặc trả lời thông qua hệ thống dịch vụ công trực tuyến và nêu rõ lý do.
Sở Giao thông vận tải có trách nhiệm cập nhật thông tin trên hệ thống dữ liệu giám sát hành trình của Tổng cục Đường bộ Việt Nam, thực hiện kiểm tra và chỉ cấp phù hiệu khi thiết bị giám sát hành trình của xe đáp ứng đầy đủ các quy định về lắp đặt, truyền dẫn dữ liệu.
Việc tiếp nhận hồ sơ và trả kết quả được thực hiện trực tiếp tại Sở Giao thông vận tải cấp hoặc qua đường bưu điện hoặc hình thức phù hợp khác theo quy định. Trường hợp tiếp nhận hồ sơ trực tiếp tại Sở Giao thông vận tải cấp hoặc qua đường bưu điện, cán bộ tiếp nhận hồ sơ cập nhật thông tin của các hồ sơ đúng theo quy định vào hệ thống dịch vụ công trực tuyến của Bộ Giao thông vận tải.
Sở Giao thông vận tải cấp thực hiện việc xử lý hồ sơ và cấp phù hiệu trên hệ thống dịch vụ công trực tuyến của Bộ Giao thông vận tải;</w:t>
      </w:r>
    </w:p>
    <w:p>
      <w:pPr>
        <w:spacing w:after="0" w:before="0" w:lineRule="auto" w:line="276"/>
        <w:jc w:val="both"/>
      </w:pPr>
      <w:r>
        <w:rPr>
          <w:rFonts w:ascii="Times New Roman" w:hAnsi="Times New Roman" w:cs="Times New Roman" w:eastAsia="Times New Roman"/>
          <w:b w:val="false"/>
          <w:sz w:val="26"/>
        </w:rPr>
        <w:t>- Trường hợp hồ sơ cần sửa đổi, bổ sung, cơ quan cấp phù hiệu thông báo trực tiếp hoặc bằng văn bản hoặc thông báo qua hệ thống dịch vụ công trực tuyến những nội dung cần bổ sung hoặc sửa đổi đến đơn vị kinh doanh vận tải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 Sở Giao thông vận tải cấp kiểm tra thông tin về Giấy chứng nhận kiểm định an toàn kỹ thuật và bảo vệ môi trường đối với các xe ô tô để đảm bảo phương tiện đủ điều kiện kinh doanh vận tải trên hệ thống Đăng kiểm Việt Nam;</w:t>
      </w:r>
    </w:p>
    <w:p>
      <w:pPr>
        <w:spacing w:after="0" w:before="0" w:lineRule="auto" w:line="276"/>
        <w:jc w:val="both"/>
      </w:pPr>
      <w:r>
        <w:rPr>
          <w:rFonts w:ascii="Times New Roman" w:hAnsi="Times New Roman" w:cs="Times New Roman" w:eastAsia="Times New Roman"/>
          <w:b w:val="false"/>
          <w:sz w:val="26"/>
        </w:rPr>
        <w:t>- Sở Giao thông vận tải cấp kiểm tra thông tin về tình trạng của phương tiện trên hệ thống dịch vụ công trực tuyến của Bộ Giao thông vận tải và hệ thống dữ liệu giám sát hành trình của Tổng cục Đường bộ Việt Nam để thực hiện theo các trường hợp sau:
+ Trường hợp phương tiện chưa có trên hệ thống thì thực hiện cấp phù hiệu;
+ Trường hợp phương tiện đã có trên hệ thống, Sở Giao thông vận tải nơi tiếp nhận hồ sơ thực hiện gửi thông tin qua hệ thống dịch vụ công trực tuyến đến Sở Giao thông vận tải đang quản lý phương tiện để đề nghị xác nhận và gỡ bỏ phương tiện khỏi hệ thống. Trong thời gian 02 ngày làm việc, Sở Giao thông vận tải nhận được đề nghị phải trả lời, trường hợp không đồng ý gỡ thông tin của phương tiện phải nêu rõ lý do. Sở Giao thông vận tải nơi tiếp nhận hồ sơ thực hiện cấp phù hiệu, biển hiệu sau khi phương tiện được gỡ bỏ khỏi hệ thống.</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Đơn vị kinh doanh vận tải gửi 01 bộ hồ sơ đề nghị cấp phù hiệu đến TRung tâm Phục vụ hành chính công tỉnh Lâm Đồng số 36 Trần Phú P4 TP Đà Lạt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đăng ký xe ô tô hoặc bản sao giấy hẹn nhận giấy đăng ký xe ô tô của cơ quan cấp đăng ký. Trường hợp phương tiện không thuộc quyền sở hữu của đơn vị kinh doanh vận tải thì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cấp phù hiệu theo mẫu quy định;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 TP.Đà Nẵng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Phù hiệu (xe tuyến cố định, xe trung chuyển, xe buýt, xe taxi, xe hợp đồng, xe tải, xe chở khách, xe chở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12/2020/TT-BGTVT ngày 29 tháng 5 năm 2020 của Bộ trưởng Bộ Giao thông vận tải quy định về tổ chức, quản lý hoạt động vận tải bằng xe ô tô và dịch vụ hỗ trợ vận tải đường bộ.</w:t>
            </w:r>
          </w:p>
        </w:tc>
        <w:tc>
          <w:p/>
          <w:p>
            <w:pPr>
              <w:spacing w:after="0" w:before="0" w:lineRule="auto" w:line="276"/>
              <w:jc w:val="left"/>
            </w:pPr>
            <w:r>
              <w:rPr>
                <w:rFonts w:ascii="Times New Roman" w:hAnsi="Times New Roman" w:cs="Times New Roman" w:eastAsia="Times New Roman"/>
                <w:b w:val="false"/>
                <w:sz w:val="26"/>
              </w:rPr>
              <w:t>04-02-2021</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2026-05-14T23:25:18Z</dcterms:created>
  <dc:creator>Apache POI</dc:creator>
</cp:coreProperties>
</file>