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1.008336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4472/QĐ-BTC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Khai quyết toán thuế đối với nhà thầu nước ngoài, nhà thầu phụ nước ngoài nộp thuế GTGT tính trực tiếp trên GTGT, nộp thuế TNDN theo tỷ lệ % tính trên doanh thu đối với hoạt động kinh doanh và các loại thu nhập khác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Nhà thầu nước ngoài, nhà thầu phụ nước ngoài nộp thuế GTGT tính trực tiếp trên GTGT, nộp thuế TNDN theo tỷ lệ % tính trên doanh thu đối với hoạt động kinh doanh và các loại thu nhập khác lập hồ sơ khai quyết toán thuế khi kết thúc hợp đồng nhà thầu và gửi đến cơ quan thuế quản lý trực tiếp của bên Việt Nam.
+ Bước 2. Cơ quan thuế tiếp nhận:
Cơ quan thuế thực hiện tiếp nhận, giải quyết hồ sơ theo quy định đối sơ hồ sơ được nộp trực tiếp tại cơ quan thuế hoặc hồ sơ được gửi qua đường bưu chính. Trường hợp hồ sơ được nộp đến cơ quan thuế thông qua giao dịch điện tử, việc tiếp nhận, kiểm tra, chấp nhận, giải quyết hồ sơ thông qua hệ thống xử lý dữ liệu điện tử của cơ quan thuế.</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phải trả kết quả cho người nộp thuế.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phải trả kết quả cho người nộp thuế.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thuế 02/NTNN ban hành kèm theo Thông tư số 80/2021/TT-BTC ngày 29/9/2021 hướng dẫn thi hành một số điều của Luật Quản lý thuế và Nghị định số 126/2020/NĐ-CP ngày 19/10/2020 của Chính phủ quy định chi tiết một số điều của Luật quản lý thuế</w:t>
            </w:r>
          </w:p>
        </w:tc>
        <w:tc>
          <w:p/>
          <w:p>
            <w:pPr>
              <w:spacing w:after="0" w:before="0" w:lineRule="auto" w:line="276"/>
              <w:jc w:val="left"/>
            </w:pPr>
            <w:r>
              <w:rPr>
                <w:rFonts w:ascii="Times New Roman" w:hAnsi="Times New Roman" w:cs="Times New Roman" w:eastAsia="Times New Roman"/>
                <w:b w:val="false"/>
                <w:sz w:val="26"/>
              </w:rPr>
              <w:t>mẫu 02.NTNN.doc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Bảng kê các Nhà thầu nước ngoài theo mẫu số 02-1/NTNN do Bộ Tài chính ban hành; Bảng kê các nhà thầu phụ tham gia thực hiện hợp đồng nhà thầu theo mẫu số 02-2/NTNN do Bộ tài chính ban hành;</w:t>
            </w:r>
          </w:p>
        </w:tc>
        <w:tc>
          <w:p/>
          <w:p>
            <w:pPr>
              <w:spacing w:after="0" w:before="0" w:lineRule="auto" w:line="276"/>
              <w:jc w:val="left"/>
            </w:pPr>
            <w:r>
              <w:rPr>
                <w:rFonts w:ascii="Times New Roman" w:hAnsi="Times New Roman" w:cs="Times New Roman" w:eastAsia="Times New Roman"/>
                <w:b w:val="false"/>
                <w:sz w:val="26"/>
              </w:rPr>
              <w:t>Mãu 02.1.NTNN.doc</w:t>
            </w:r>
          </w:p>
          <w:p>
            <w:pPr>
              <w:spacing w:after="0" w:before="0" w:lineRule="auto" w:line="276"/>
              <w:jc w:val="left"/>
            </w:pPr>
            <w:r>
              <w:rPr>
                <w:rFonts w:ascii="Times New Roman" w:hAnsi="Times New Roman" w:cs="Times New Roman" w:eastAsia="Times New Roman"/>
                <w:b w:val="false"/>
                <w:sz w:val="26"/>
              </w:rPr>
              <w:t>mãu 02.2.NTNN.doc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Bảng kê chứng từ nộp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Thanh lý hợp đồng nhà thầu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Thuế - Bộ tài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Thuế, Chi cục Thuế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Hồ sơ gửi đến cơ quan thuế không có kết quả giải quyết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80/2021/TT-BTC</w:t>
            </w:r>
          </w:p>
        </w:tc>
        <w:tc>
          <w:p/>
          <w:p>
            <w:pPr>
              <w:spacing w:after="0" w:before="0" w:lineRule="auto" w:line="276"/>
              <w:jc w:val="left"/>
            </w:pPr>
            <w:r>
              <w:rPr>
                <w:rFonts w:ascii="Times New Roman" w:hAnsi="Times New Roman" w:cs="Times New Roman" w:eastAsia="Times New Roman"/>
                <w:b w:val="false"/>
                <w:sz w:val="26"/>
              </w:rPr>
              <w:t>Thông tư 80/2021/TT-BTC</w:t>
            </w:r>
          </w:p>
        </w:tc>
        <w:tc>
          <w:p/>
          <w:p>
            <w:pPr>
              <w:spacing w:after="0" w:before="0" w:lineRule="auto" w:line="276"/>
              <w:jc w:val="left"/>
            </w:pPr>
            <w:r>
              <w:rPr>
                <w:rFonts w:ascii="Times New Roman" w:hAnsi="Times New Roman" w:cs="Times New Roman" w:eastAsia="Times New Roman"/>
                <w:b w:val="false"/>
                <w:sz w:val="26"/>
              </w:rPr>
              <w:t>29-09-2021</w:t>
            </w:r>
          </w:p>
        </w:tc>
        <w:tc>
          <w:p/>
        </w:tc>
      </w:tr>
      <w:tr>
        <w:tc>
          <w:p/>
          <w:p>
            <w:pPr>
              <w:spacing w:after="0" w:before="0" w:lineRule="auto" w:line="276"/>
              <w:jc w:val="left"/>
            </w:pPr>
            <w:r>
              <w:rPr>
                <w:rFonts w:ascii="Times New Roman" w:hAnsi="Times New Roman" w:cs="Times New Roman" w:eastAsia="Times New Roman"/>
                <w:b w:val="false"/>
                <w:sz w:val="26"/>
              </w:rPr>
              <w:t>126/2020/NĐ-CP</w:t>
            </w:r>
          </w:p>
        </w:tc>
        <w:tc>
          <w:p/>
          <w:p>
            <w:pPr>
              <w:spacing w:after="0" w:before="0" w:lineRule="auto" w:line="276"/>
              <w:jc w:val="left"/>
            </w:pPr>
            <w:r>
              <w:rPr>
                <w:rFonts w:ascii="Times New Roman" w:hAnsi="Times New Roman" w:cs="Times New Roman" w:eastAsia="Times New Roman"/>
                <w:b w:val="false"/>
                <w:sz w:val="26"/>
              </w:rPr>
              <w:t>Nghị định 126/2020/NĐ-CP</w:t>
            </w:r>
          </w:p>
        </w:tc>
        <w:tc>
          <w:p/>
          <w:p>
            <w:pPr>
              <w:spacing w:after="0" w:before="0" w:lineRule="auto" w:line="276"/>
              <w:jc w:val="left"/>
            </w:pPr>
            <w:r>
              <w:rPr>
                <w:rFonts w:ascii="Times New Roman" w:hAnsi="Times New Roman" w:cs="Times New Roman" w:eastAsia="Times New Roman"/>
                <w:b w:val="false"/>
                <w:sz w:val="26"/>
              </w:rPr>
              <w:t>19-10-2020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2026-05-19T11:26:49Z</dcterms:created>
  <dc:creator>Apache POI</dc:creator>
</cp:coreProperties>
</file>