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1.008362.000.00.00.H56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5418/QĐ-UBND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hộ kinh doanh có đăng ký kinh doanh và có trong danh bạ của cơ quan thuế gặp khó khăn do đại dịch COVID-19</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Việc làm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Hộ kinh doanh gửi đề nghị hỗ trợ theo Mẫu số 11 tại Phụ lục ban hành kèm theo Quyết định số 33/2021/QĐ-TTg đến Ủy ban nhân dân cấp xã nơi có địa điểm kinh doanh. Thời hạn tiếp nhận hồ sơ chậm nhất đến hết ngày 31 tháng 01năm 2022.</w:t>
      </w:r>
    </w:p>
    <w:p>
      <w:pPr>
        <w:spacing w:after="0" w:before="0" w:lineRule="auto" w:line="276"/>
        <w:jc w:val="both"/>
      </w:pPr>
      <w:r>
        <w:rPr>
          <w:rFonts w:ascii="Times New Roman" w:hAnsi="Times New Roman" w:cs="Times New Roman" w:eastAsia="Times New Roman"/>
          <w:b w:val="false"/>
          <w:sz w:val="26"/>
        </w:rPr>
        <w:t>Bước 2. Trong 03 ngày làm việc, Ủy ban nhân dân cấp xã xác nhận về việc tạm ngừng kinh doanh của hộ kinh doanh; niêm yết công khai; tổng hợp, báo cáo gửi Chi cục Thuế.</w:t>
      </w:r>
    </w:p>
    <w:p>
      <w:pPr>
        <w:spacing w:after="0" w:before="0" w:lineRule="auto" w:line="276"/>
        <w:jc w:val="both"/>
      </w:pPr>
      <w:r>
        <w:rPr>
          <w:rFonts w:ascii="Times New Roman" w:hAnsi="Times New Roman" w:cs="Times New Roman" w:eastAsia="Times New Roman"/>
          <w:b w:val="false"/>
          <w:sz w:val="26"/>
        </w:rPr>
        <w:t>Bước 3: Trong 02 ngày làm việc, Chi cục Thuế chủ trì, phối hợp với các cơ quan liên quan thẩm định, gửi Ủy ban nhân dân cấp huyện tổng hợp.</w:t>
      </w:r>
    </w:p>
    <w:p>
      <w:pPr>
        <w:spacing w:after="0" w:before="0" w:lineRule="auto" w:line="276"/>
        <w:jc w:val="both"/>
      </w:pPr>
      <w:r>
        <w:rPr>
          <w:rFonts w:ascii="Times New Roman" w:hAnsi="Times New Roman" w:cs="Times New Roman" w:eastAsia="Times New Roman"/>
          <w:b w:val="false"/>
          <w:sz w:val="26"/>
        </w:rPr>
        <w:t>Bước 4: Trong 02 ngày làm việc, Ủy ban nhân dân cấp huyện rà soát, tổng hợp, trình Ủy ban nhân dân cấp tỉnh.</w:t>
      </w:r>
    </w:p>
    <w:p>
      <w:pPr>
        <w:spacing w:after="0" w:before="0" w:lineRule="auto" w:line="276"/>
        <w:jc w:val="both"/>
      </w:pPr>
      <w:r>
        <w:rPr>
          <w:rFonts w:ascii="Times New Roman" w:hAnsi="Times New Roman" w:cs="Times New Roman" w:eastAsia="Times New Roman"/>
          <w:b w:val="false"/>
          <w:sz w:val="26"/>
        </w:rPr>
        <w:t>Bước 5: Trong 02 ngày làm việc, Ủy ban nhân dân cấp tỉnh ban hành quyết định phê duyệt danh sách và kinh phí hỗ trợ; đồng thời chỉ đạo thực hiện hỗ trợ. Trường hợp không hỗ trợ, Ủy ban nhân dân cấp tỉnh thông báo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09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09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Đề nghị hỗ trợ theo Mẫu số 11 tại Phụ lục ban hành kèm theo Quyết định số 33/2021/QĐ-TTg.</w:t>
            </w:r>
          </w:p>
        </w:tc>
        <w:tc>
          <w:p/>
          <w:p>
            <w:pPr>
              <w:spacing w:after="0" w:before="0" w:lineRule="auto" w:line="276"/>
              <w:jc w:val="left"/>
            </w:pPr>
            <w:r>
              <w:rPr>
                <w:rFonts w:ascii="Times New Roman" w:hAnsi="Times New Roman" w:cs="Times New Roman" w:eastAsia="Times New Roman"/>
                <w:b w:val="false"/>
                <w:sz w:val="26"/>
              </w:rPr>
              <w:t>Mau so 11.docx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Sở Lao động Thương binh và Xã hội, UBND cấp huyện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Phê duyệt Danh sách và kinh phí hỗ trợ.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23/2021/QĐ-TTg</w:t>
            </w:r>
          </w:p>
        </w:tc>
        <w:tc>
          <w:p/>
          <w:p>
            <w:pPr>
              <w:spacing w:after="0" w:before="0" w:lineRule="auto" w:line="276"/>
              <w:jc w:val="left"/>
            </w:pPr>
            <w:r>
              <w:rPr>
                <w:rFonts w:ascii="Times New Roman" w:hAnsi="Times New Roman" w:cs="Times New Roman" w:eastAsia="Times New Roman"/>
                <w:b w:val="false"/>
                <w:sz w:val="26"/>
              </w:rPr>
              <w:t>quy định về việc thực hiện một số chính sách hỗ trợ người lao động và người sử dụng lao động gặp khó khan do đại dịch COVID-19.</w:t>
            </w:r>
          </w:p>
        </w:tc>
        <w:tc>
          <w:p/>
          <w:p>
            <w:pPr>
              <w:spacing w:after="0" w:before="0" w:lineRule="auto" w:line="276"/>
              <w:jc w:val="left"/>
            </w:pPr>
            <w:r>
              <w:rPr>
                <w:rFonts w:ascii="Times New Roman" w:hAnsi="Times New Roman" w:cs="Times New Roman" w:eastAsia="Times New Roman"/>
                <w:b w:val="false"/>
                <w:sz w:val="26"/>
              </w:rPr>
              <w:t>07-07-2021</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33/2021/QĐ-TTg</w:t>
            </w:r>
          </w:p>
        </w:tc>
        <w:tc>
          <w:p/>
          <w:p>
            <w:pPr>
              <w:spacing w:after="0" w:before="0" w:lineRule="auto" w:line="276"/>
              <w:jc w:val="left"/>
            </w:pPr>
            <w:r>
              <w:rPr>
                <w:rFonts w:ascii="Times New Roman" w:hAnsi="Times New Roman" w:cs="Times New Roman" w:eastAsia="Times New Roman"/>
                <w:b w:val="false"/>
                <w:sz w:val="26"/>
              </w:rPr>
              <w:t>SỬA ĐỔI, BỔ SUNG MỘT SỐ ĐIỀU CỦA QUYẾT ĐỊNH SỐ 23/2021/QĐ-TTg NGÀY 07 THÁNG 7 NĂM 2021 CỦA THỦ TƯỚNG CHÍNH PHỦ QUY ĐỊNH VỀ VIỆC THỰC HIỆN MỘT SỐ CHÍNH SÁCH HỖ TRỢ NGƯỜI LAO ĐỘNG VÀ NGƯỜI SỬ DỤNG LAO ĐỘNG GẶP KHÓ KHĂN DO ĐẠI DỊCH COVID-19</w:t>
            </w:r>
          </w:p>
        </w:tc>
        <w:tc>
          <w:p/>
          <w:p>
            <w:pPr>
              <w:spacing w:after="0" w:before="0" w:lineRule="auto" w:line="276"/>
              <w:jc w:val="left"/>
            </w:pPr>
            <w:r>
              <w:rPr>
                <w:rFonts w:ascii="Times New Roman" w:hAnsi="Times New Roman" w:cs="Times New Roman" w:eastAsia="Times New Roman"/>
                <w:b w:val="false"/>
                <w:sz w:val="26"/>
              </w:rPr>
              <w:t>06-11-2021</w:t>
            </w:r>
          </w:p>
        </w:tc>
        <w:tc>
          <w:p/>
          <w:p>
            <w:pPr>
              <w:spacing w:after="0" w:before="0" w:lineRule="auto" w:line="276"/>
              <w:jc w:val="left"/>
            </w:pPr>
            <w:r>
              <w:rPr>
                <w:rFonts w:ascii="Times New Roman" w:hAnsi="Times New Roman" w:cs="Times New Roman" w:eastAsia="Times New Roman"/>
                <w:b w:val="false"/>
                <w:sz w:val="26"/>
              </w:rPr>
              <w:t>Thủ tướng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đăng ký kinh doanh và có trong danh bạ của cơ quan thuế.
- Phải dừng hoạt động từ 15 ngày liên tục trở lên do yêu cầu của cơ quan nhà nước có thẩm quyền để phòng, chống dịch COVID-19 hoặc do có địa điểm kinh doanh trên địa bàn thực hiện các biện pháp phòng, chống dịch theo nguyên tắc của Chỉ thị số 16/CT-TTg hoặc phải áp dụng biện pháp không hoạt động/ngừng hoạt động theo Nghị quyết số 128/NQ-CP trong thời gian từ ngày 01 tháng 5 năm 2021 đến hết ngày 31 tháng 12 năm 2021.</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2026-05-23T22:35:08Z</dcterms:created>
  <dc:creator>Apache POI</dc:creator>
</cp:coreProperties>
</file>