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1.008363.000.00.00.H56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người lao động chấm dứt hợp đồng lao động nhưng không đủ điều kiện hưởng trợ cấp thất nghiệp do đại dịch COVID-19</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lao động có nhu cầu hỗ trợ gửi hồ sơ đến Trung tâm Dịch vụ việc làm thuộc Sở Lao động - Thương binh và Xã hội nơi người lao động chấm dứt hợp đồng lao động. Thời hạn tiếp nhận hồ sơ chậm nhất đến hết ngày 31 tháng 01 năm 2022.</w:t>
      </w:r>
    </w:p>
    <w:p>
      <w:pPr>
        <w:spacing w:after="0" w:before="0" w:lineRule="auto" w:line="276"/>
        <w:jc w:val="both"/>
      </w:pPr>
      <w:r>
        <w:rPr>
          <w:rFonts w:ascii="Times New Roman" w:hAnsi="Times New Roman" w:cs="Times New Roman" w:eastAsia="Times New Roman"/>
          <w:b w:val="false"/>
          <w:sz w:val="26"/>
        </w:rPr>
        <w:t>Bước 2. Trước ngày 05 và ngày 20 hằng tháng, Trung tâm Dịch vụ việc làm rà soát, tổng hợp danh sách người lao động đủ điều kiện hỗ trợ trình Sở Lao động - Thương binh và Xã hội.</w:t>
      </w:r>
    </w:p>
    <w:p>
      <w:pPr>
        <w:spacing w:after="0" w:before="0" w:lineRule="auto" w:line="276"/>
        <w:jc w:val="both"/>
      </w:pPr>
      <w:r>
        <w:rPr>
          <w:rFonts w:ascii="Times New Roman" w:hAnsi="Times New Roman" w:cs="Times New Roman" w:eastAsia="Times New Roman"/>
          <w:b w:val="false"/>
          <w:sz w:val="26"/>
        </w:rPr>
        <w:t>Bước 3. Trong 02 ngày làm việc kể từ ngày nhận danh sách, Sở Lao động - Thương binh và Xã hội thẩm định, trình Ủy ban nhân dân cấp tỉnh.</w:t>
      </w:r>
    </w:p>
    <w:p>
      <w:pPr>
        <w:spacing w:after="0" w:before="0" w:lineRule="auto" w:line="276"/>
        <w:jc w:val="both"/>
      </w:pPr>
      <w:r>
        <w:rPr>
          <w:rFonts w:ascii="Times New Roman" w:hAnsi="Times New Roman" w:cs="Times New Roman" w:eastAsia="Times New Roman"/>
          <w:b w:val="false"/>
          <w:sz w:val="26"/>
        </w:rPr>
        <w:t>Bước 4. Ủy ban nhân dân cấp tỉnh phê duyệt danh sách hỗ trợ; đồng thời chỉ đạo thực hiện chi trả hỗ trợ trong 03 ngày làm việc. Trường hợp không phê duyệt, Ủy ban nhân dân cấp tỉnh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Địa chỉ trực tuyến: https://ncovi.dichvucong.gov.vn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Đề nghị hỗ trợ theo Mẫu số 07 tại Phụ lục ban hành kèm theo Quyết định số 33/2021/QĐ-TTg.</w:t>
            </w:r>
          </w:p>
        </w:tc>
        <w:tc>
          <w:p/>
          <w:p>
            <w:pPr>
              <w:spacing w:after="0" w:before="0" w:lineRule="auto" w:line="276"/>
              <w:jc w:val="left"/>
            </w:pPr>
            <w:r>
              <w:rPr>
                <w:rFonts w:ascii="Times New Roman" w:hAnsi="Times New Roman" w:cs="Times New Roman" w:eastAsia="Times New Roman"/>
                <w:b w:val="false"/>
                <w:sz w:val="26"/>
              </w:rPr>
              <w:t>Mau so 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một trong các giấy tờ sau: + Hợp đồng lao động đã hết hạn hoặc đã hoàn thành công việc theo hợp đồng lao động. + Quyết định thôi việc. + Thông báo hoặc thỏa thuận chấm dứt hợp đồng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Sổ bảo hiểm xã hội hoặc xác nhận của cơ quan bảo hiểm xã hội về việc tham gia bảo hiểm xã hội bắt buộc và bảo hiểm thất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một trong các giấy tờ sau: Giấy tờ chứng minh người lao động đang mang thai; Giấy khai sinh hoặc Giấy chứng sinh của trẻ em; Giấy chứng nhận nuôi con nuôi; Quyết định giao, nhận chăm sóc thay thế trẻ em của cơ quan có thẩm quyền đối với người lao động đang mang thai; người lao động đang nuôi con đẻ hoặc con nuôi hoặc chăm sóc thay thế trẻ em chưa đủ 06 tuổi.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Lao động - Thương binh và Xã hội Thanh Hóa, Trung tâm Dịch vụ việc làm tỉnh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hồ sơ và trả kết quả của Trung tâm dịch vụ việc làm trực thuộc Sở Lao động - TB và XH tại địa chỉ: Số 02 Tây Sơn, Phường Phú Sơn, TP.Thanh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Phê duyệt Danh sách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23/2021/QĐ-TTg</w:t>
            </w:r>
          </w:p>
        </w:tc>
        <w:tc>
          <w:p/>
          <w:p>
            <w:pPr>
              <w:spacing w:after="0" w:before="0" w:lineRule="auto" w:line="276"/>
              <w:jc w:val="left"/>
            </w:pPr>
            <w:r>
              <w:rPr>
                <w:rFonts w:ascii="Times New Roman" w:hAnsi="Times New Roman" w:cs="Times New Roman" w:eastAsia="Times New Roman"/>
                <w:b w:val="false"/>
                <w:sz w:val="26"/>
              </w:rPr>
              <w:t>quy định về việc thực hiện một số chính sách hỗ trợ người lao động và người sử dụng lao động gặp khó khan do đại dịch COVID-19.</w:t>
            </w:r>
          </w:p>
        </w:tc>
        <w:tc>
          <w:p/>
          <w:p>
            <w:pPr>
              <w:spacing w:after="0" w:before="0" w:lineRule="auto" w:line="276"/>
              <w:jc w:val="left"/>
            </w:pPr>
            <w:r>
              <w:rPr>
                <w:rFonts w:ascii="Times New Roman" w:hAnsi="Times New Roman" w:cs="Times New Roman" w:eastAsia="Times New Roman"/>
                <w:b w:val="false"/>
                <w:sz w:val="26"/>
              </w:rPr>
              <w:t>07-07-2021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33/2021/QĐ-TTg</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QUYẾT ĐỊNH SỐ 23/2021/QĐ-TTg NGÀY 07 THÁNG 7 NĂM 2021 CỦA THỦ TƯỚNG CHÍNH PHỦ QUY ĐỊNH VỀ VIỆC THỰC HIỆN MỘT SỐ CHÍNH SÁCH HỖ TRỢ NGƯỜI LAO ĐỘNG VÀ NGƯỜI SỬ DỤNG LAO ĐỘNG GẶP KHÓ KHĂN DO ĐẠI DỊCH COVID-19</w:t>
            </w:r>
          </w:p>
        </w:tc>
        <w:tc>
          <w:p/>
          <w:p>
            <w:pPr>
              <w:spacing w:after="0" w:before="0" w:lineRule="auto" w:line="276"/>
              <w:jc w:val="left"/>
            </w:pPr>
            <w:r>
              <w:rPr>
                <w:rFonts w:ascii="Times New Roman" w:hAnsi="Times New Roman" w:cs="Times New Roman" w:eastAsia="Times New Roman"/>
                <w:b w:val="false"/>
                <w:sz w:val="26"/>
              </w:rPr>
              <w:t>06-11-2021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được hỗ trợ khi có đủ các điều kiện sau:
- Đang tham gia bảo hiểm xã hội bắt buộc (có tên trong danh sách tham gia bảo hiểm xã hội bắt buộc của cơ quan bảo hiểm xã hội) tại tháng người lao động chấm dứt hợp đồng lao động hoặc tháng liền kề trước thời điểm người lao động chấm dứt hợp đồng lao động.
- Chấm dứt hợp đồng lao động trong thời gian từ ngày 01 tháng 5 năm 2021 đến hết ngày 31 tháng 12 năm 2021 nhưng không đủ điều kiện hưởng trợ cấp thất nghiệp, trừ các trường hợp sau đây:
+ Người lao động đơn phương chấm dứt hợp đồng lao động trái pháp luật.
+ Hưởng lương hưu, trợ cấp mất sức lao động hằng tháng.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2026-05-23T22:35:21Z</dcterms:created>
  <dc:creator>Apache POI</dc:creator>
</cp:coreProperties>
</file>