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tăng mức vốn điều lệ của ngân hàng thương mại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thương mại lập 01 bộ hồ sơ theo quy định gửi Ngân hàng Nhà nước.
- Bước 2: Trường hợp hồ sơ chưa đầy đủ, hợp lệ, trong thời hạn 07 ngày làm việc kể từ ngày nhận được hồ sơ, Ngân hàng Nhà nước có văn bản yêu cầu ngân hàng thương mại bổ sung, hoàn thiện hồ sơ.
- Bước 3: Trong thời hạn 15 ngày làm việc kể từ ngày nhận đủ hồ sơ hợp lệ, Ngân hàng Nhà nước có văn bản chấp thuận đề nghị tăng mức vốn điều lệ của ngân hàng thương mại; trường hợp không chấp thuận, Ngân hàng Nhà nước có văn bản trả lời và nêu rõ lý do. Văn bản chấp thuận tăng mức vốn điều lệ có hiệu lực trong thời hạn 12 tháng kể từ ngày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tăng mức vốn điều lệ của ngân hàng thương mại cổ phần từ việc chuyển đổi trái phiếu chuyển đổi, quỹ dự trữ bổ sung vốn điều lệ, thặng dư vốn cổ phần, lợi nhuận lũy kế chưa phân phối và các quỹ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VB đề nghị, trong đó tối thiểu bao gồm các nội dung sau: (i) Sự cần thiết của việc tăng mức vốn điều lệ; (ii) Mức vốn điều lệ hiện tại, trong đó nêu rõ số lượng cổ phần phổ thông, số lượng từng loại cổ phần ưu đãi và số lượng cổ phiếu quỹ;  (iii) Mức vốn điều lệ dự kiến tăng, nguồn sử dụng để tăng vốn điều lệ;  (iv) Thời gian dự kiến phát hành và thời gian dự kiến hoàn thành việc phát hành thêm cổ phiếu; (v) Thông tin về tổng mức sở hữu cổ phần của nhà đầu tư nước ngoài thời điểm đề nghị và dự kiến sau khi tăng vốn. (vi) Số, ngày Nghị quyết hoặc quyết định của Đại hội đồng cổ đông thông qua phương án tăng mức vốn điều lệ của ngân hàng thương mại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tăng mức vốn điều lệ của ngân hàng thương mại cổ phần từ trái phiếu chuyển đổi, quỹ dự trữ bổ sung vốn điều lệ, thặng dư vốn cổ phần, lợi nhuận lũy kế chưa phân phối và các quỹ khác theo quy định của pháp luật đã được Đại hội đồng cổ đông thông qua, trong đó tối thiểu phải có các nội dung sau: (i) Các nội dung quy định tại điểm a(i), a(iii), a(iv) khoản 1 Điều 11 Thông tư số 50/2025/TT-NHNN; (ii) Trường hợp tăng vốn điều lệ từ việc chuyển đổi trái phiếu chuyển đổi thành cổ phiếu phổ thông: Các thông tin về trái phiếu chuyển đổi đã phát hành (số lượng trái phiếu, mệnh giá trái phiếu, thời hạn trái phiếu); Các thông tin dự kiến chuyển đổi trái phiếu chuyển đổi thành cổ phiếu (số lượng trái phiếu, mệnh giá trái phiếu, tỷ lệ chuyển đổi);  (iii) Trường hợp tăng vốn điều lệ từ các quỹ dự trữ bổ sung vốn điều lệ, thặng dư vốn cổ phần và các quỹ khác theo quy định của pháp luật: Thông tin về quỹ dự trữ bổ sung vốn điều lệ, thặng dư vốn cổ phần và các quỹ khác được xác định theo báo cáo tài chính riêng lẻ của năm liền kề trước năm nộp hồ sơ tăng vốn đã được kiểm toán bởi tổ chức kiểm toán độc lập theo quy định của pháp luật; Thông tin về số tiền từ quỹ dự trữ bổ sung vốn điều lệ, thặng dư vốn cổ phần và các quỹ khác được sử dụng để tăng vốn điều lệ; (iv) Trường hợp tăng vốn điều lệ từ lợi nhuận lỹ kế chưa phân phối: Thông tin về lợi nhuận lũy kế chưa phân phối được xác định theo báo cáo tài chính riêng lẻ, báo cáo tài chính hợp nhất của năm liền kề trước năm nộp hồ sơ tăng vốn đã được kiểm toán bởi tổ chức kiểm toán độc lập theo quy định của pháp luật; Thông tin về số tiền từ lợi nhuận lũy kế chưa phân phối được sử dụng để tăng vốn điều lệ; (v) Danh sách cổ đông có tỷ lệ sở hữu từ 5% trở lên so với vốn cổ phần có quyền biểu quyết và so với vốn điều lệ thời điểm thông qua phương án và dự kiến sau khi tăng vốn. Danh sách này phải có các thông tin sau: - Thông tin định danh của cổ đông đó (đối với cá nhân: Họ và tên; số định danh cá nhân (đối với cá nhân có quốc tịch Việt Nam), số hộ chiếu hoặc giấy tờ có giá trị thay thế hộ chiếu, ngày cấp, nơi cấp, quốc tịch/các quốc tịch (đối với cá nhân không có quốc tịch Việt Nam); đối với tổ chức: tên tổ chức, mã số doanh nghiệp, địa chỉ trụ sở chính, người đại diện theo pháp luật của tổ chức (số định danh cá nhân (đối với cá nhân có quốc tịch Việt Nam), số hộ chiếu hoặc giấy tờ có giá trị thay thế hộ chiếu, ngày cấp, nơi cấp, quốc tịch/các quốc tịch (đối với cá nhân không có quốc tịch Việt Nam)) theo quy định của pháp luật; - Tỷ lệ sở hữu cổ phần của cổ đông đó; - Thông tin của người có liên quan của cổ đông đó đang sở hữu cổ phần tại ngân hàng thương mại (đối với cá nhân: Họ và tên, tỷ lệ sở hữu cổ phần; đối với tổ chức: Tên tổ chức, tỷ lệ sở hữu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và tỷ lệ sở hữu cổ phần của cổ đông có tỷ lệ sở hữu từ 5% trở lên so với vốn cổ phần có quyền biểu quyết và so với vốn điều lệ thời điểm đề nghị và dự kiến sau khi tăng vốn; Danh sách cổ đông và người có liên quan của cổ đông đó có tỷ lệ sở hữu cổ phần từ 15% trở lên so với vốn điều lệ thời điểm đề nghị và dự kiến sau khi tăng vốn. Mỗi danh sách này phải có các thông tin sau: - Thông tin định danh của cổ đông, người có liên quan của cổ đông đó đang sở hữu cổ phần tại ngân hàng thương mại (đối với cá nhân: Họ và tên; số định danh cá nhân (đối với cá nhân có quốc tịch Việt Nam), số hộ chiếu hoặc giấy tờ có giá trị thay thế hộ chiếu, ngày cấp, nơi cấp, quốc tịch/các quốc tịch (đối với cá nhân không có quốc tịch Việt Nam); đối với tổ chức: Tên tổ chức, mã số doanh nghiệp, địa chỉ trụ sở chính, người đại diện theo pháp luật của tổ chức (số định danh cá nhân (đối với cá nhân có quốc tịch Việt Nam), số hộ chiếu hoặc giấy tờ có giá trị thay thế hộ chiếu, ngày cấp, nơi cấp, quốc tịch/các quốc tịch (đối với cá nhân không có quốc tịch Việt Nam)) theo quy định của pháp luật; - Tỷ lệ sở hữu cổ phần của cổ đông, người có liên quan của cổ đông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tăng mức vốn điều lệ của ngân hàng thương mại cổ phần ngoài các trường hợp tăng mức vốn điều lệ từ chuyển đổi trái phiếu chuyển đổi, quỹ dự trữ bổ sung vốn điều lệ, thặng dư vốn cổ phần, lợi nhuận lũy kế chưa phân phối và các quỹ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trong đó tối thiểu bao gồm các nội dung sau: (i) Sự cần thiết của việc tăng mức vốn điều lệ; (ii) Mức vốn điều lệ hiện tại, trong đó nêu rõ số lượng cổ phần phổ thông, số lượng từng loại cổ phần ưu đãi và số lượng cổ phiếu quỹ;  (iii) Tổng mức vốn điều lệ dự kiến tăng thêm; tổng mệnh giá phát hành, loại cổ phần phát hành, đối tượng phát hành; các đợt dự kiến phát hành và phương án phát hành cho từng đợt (nếu có);  (iv) Thời gian dự kiến phát hành và thời gian dự kiến hoàn thành việc phát hành thêm cổ phiếu;  (v) Thông tin về tổng mức sở hữu cổ phần của nhà đầu tư nước ngoài hiện tại và dự kiến sau khi tăng vốn; (vi) Cam kết sẽ thông báo cho các tổ chức, cá nhân mua cổ phần về quyền và nghĩa vụ của cổ đông theo quy định tại Luật Các tổ chức tín dụng và pháp luật có liên quan, trong đó bao gồm: - Cổ đông chịu trách nhiệm trước pháp luật về tính hợp pháp của nguồn vốn mua; không sử dụng nguồn vốn do tổ chức tín dụng, chi nhánh ngân hàng nước ngoài cấp tín dụng, nguồn vốn do phát hành trái phiếu doanh nghiệp để mua; không được mua dưới tên của cá nhân, pháp nhân khác dưới mọi hình thức, trừ trường hợp ủy thác theo quy định của pháp luật; - Cổ đông chịu trách nhiệm tuân thủ quy định về tỷ lệ sở hữu cổ phần, tỷ lệ sở hữu của nhà đầu tư nước ngoài, quy định về cổ đông lớn theo quy định của pháp luật; (vii) Trường hợp ngân hàng thương mại cổ phần tăng vốn điều lệ dẫn đến việc hình thành cổ đông lớn, văn bản đề nghị phải bao gồm các thông tin sau: tên cổ đông, tỷ lệ cổ phần sở hữu trước và dự kiến sau khi ngân hàng thương mại cổ phần tăng vốn điều lệ; (viii) Số, ngày Nghị quyết hoặc quyết định của Đại hội đồng cổ đông thông qua phương án tăng mức vốn điều lệ của ngân hàng thương mại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tăng mức vốn điều lệ của ngân hàng thương mại cổ phần đã được Đại hội đồng cổ đông thông qua, trong đó tối thiểu phải có các nội dung sau: (i) Các nội dung quy định tại điểm a(i), a(iii), a(iv) khoản 1 Điều 12 Thông tư số 50/2025/TT-NHNN; (ii) Danh sách cổ đông có tỷ lệ sở hữu từ 5% trở lên so với vốn cổ phần có quyền biểu quyết và so với vốn điều lệ thời điểm thông qua phương án và dự kiến sau khi tăng vốn. Danh sách này phải có các thông tin sau: - Thông tin định danh của cổ đông đó (đối với cá nhân: Họ và tên; số định danh cá nhân (đối với cá nhân có quốc tịch Việt Nam), số hộ chiếu hoặc giấy tờ có giá trị thay thế hộ chiếu, ngày cấp, nơi cấp, quốc tịch/các quốc tịch (đối với cá nhân không có quốc tịch Việt Nam); đối với tổ chức: tên tổ chức, mã số doanh nghiệp, địa chỉ trụ sở chính, người đại diện theo pháp luật của tổ chức (số định danh cá nhân (đối với cá nhân có quốc tịch Việt Nam), số hộ chiếu hoặc giấy tờ có giá trị thay thế hộ chiếu, ngày cấp, nơi cấp, quốc tịch/các quốc tịch (đối với cá nhân không có quốc tịch Việt Nam)) theo quy định của pháp luật; - Tỷ lệ sở hữu cổ phần của cổ đông đó; - Thông tin của người có liên quan của cổ đông đó đang sở hữu cổ phần tại ngân hàng thương mại (đối với cá nhân: Họ và tên, tỷ lệ sở hữu cổ phần; đối với tổ chức: Tên tổ chức, tỷ lệ sở hữu cổ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và tỷ lệ sở hữu cổ phần của cổ đông có tỷ lệ sở hữu từ 5% trở lên so với vốn cổ phần có quyền biểu quyết và so với vốn điều lệ thời điểm hiện tại và dự kiến sau khi tăng vốn; Danh sách cổ đông và người có liên quan của cổ đông đó có tỷ lệ sở hữu cổ phần từ 15% trở lên so với vốn điều lệ thời điểm đề nghị và dự kiến sau khi tăng vốn. Mỗi danh sách này phải có các thông tin sau: - Thông tin định danh của cổ đông, người có liên quan của cổ đông đó đang sở hữu cổ phần tại ngân hàng thương mại (đối với cá nhân: Họ và tên; số định danh cá nhân (đối với cá nhân có quốc tịch Việt Nam), số hộ chiếu hoặc giấy tờ có giá trị thay thế hộ chiếu, ngày cấp, nơi cấp, quốc tịch/các quốc tịch (đối với cá nhân không có quốc tịch Việt Nam); đối với tổ chức: Tên tổ chức, mã số doanh nghiệp, địa chỉ trụ sở chính, người đại diện theo pháp luật của tổ chức (số định danh cá nhân (đối với cá nhân có quốc tịch Việt Nam), số hộ chiếu hoặc giấy tờ có giá trị thay thế hộ chiếu, ngày cấp, nơi cấp, quốc tịch/các quốc tịch (đối với cá nhân không có quốc tịch Việt Nam)) theo quy định của pháp luật; - Tỷ lệ sở hữu cổ phần của cổ đông, người có liên quan của cổ đông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đề nghị tăng mức vốn điều lệ, Văn bản không chấp thuận đề nghị tăng mức vốn điều lệ của NHTM cổ phần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50/2025/TT-NHNN</w:t>
            </w:r>
          </w:p>
        </w:tc>
        <w:tc>
          <w:p/>
          <w:p>
            <w:pPr>
              <w:spacing w:after="0" w:before="0" w:lineRule="auto" w:line="276"/>
              <w:jc w:val="left"/>
            </w:pPr>
            <w:r>
              <w:rPr>
                <w:rFonts w:ascii="Times New Roman" w:hAnsi="Times New Roman" w:cs="Times New Roman" w:eastAsia="Times New Roman"/>
                <w:b w:val="false"/>
                <w:sz w:val="26"/>
              </w:rPr>
              <w:t>50/2025/TT-NHNN</w:t>
            </w:r>
          </w:p>
        </w:tc>
        <w:tc>
          <w:p/>
          <w:p>
            <w:pPr>
              <w:spacing w:after="0" w:before="0" w:lineRule="auto" w:line="276"/>
              <w:jc w:val="left"/>
            </w:pPr>
            <w:r>
              <w:rPr>
                <w:rFonts w:ascii="Times New Roman" w:hAnsi="Times New Roman" w:cs="Times New Roman" w:eastAsia="Times New Roman"/>
                <w:b w:val="false"/>
                <w:sz w:val="26"/>
              </w:rPr>
              <w:t>24-12-2025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2026-05-21T20:35:05Z</dcterms:created>
  <dc:creator>Apache POI</dc:creator>
</cp:coreProperties>
</file>