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quá cảnh qua các nước thành viên ASEAN và nhập khẩu vào Việt Nam hoặc hàng hóa quá cảnh từ các nước thành viên ASEAN qua lãnh thổ Việt Nam đến các nước ngoài ASEAN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hải quan đối với hàng hóa quá cảnh qua các nước thành viên ASEAN và nhập khẩu vào Việt Nam hoặc hàng hóa quá cảnh từ các nước thành viên ASEAN qua lãnh thổ Việt Nam đến các nước ngoài ASEAN</w:t>
      </w:r>
    </w:p>
    <w:p>
      <w:pPr>
        <w:spacing w:after="0" w:before="0" w:lineRule="auto" w:line="276"/>
        <w:jc w:val="both"/>
      </w:pPr>
      <w:r>
        <w:rPr>
          <w:rFonts w:ascii="Times New Roman" w:hAnsi="Times New Roman" w:cs="Times New Roman" w:eastAsia="Times New Roman"/>
          <w:b w:val="false"/>
          <w:sz w:val="26"/>
        </w:rPr>
        <w:t>a) Trường hợp thủ tục quá cảnh thông qua Hệ thống ACTS kết thúc tại cửa khẩu nhập 
Bước 1: người khai hải quan xuất trình hàng hóa kèm TAD cho Chi cục hải quan cửa khẩu nhập (Chi cục hải quan điểm đích) để kiểm tra theo yêu cầu của cơ quan hải quan; Gửi “thông báo hàng đến” cho hải quan điểm đích thông qua Hệ thống ACTS trước khi dỡ hàng hóa. Trường hợp doanh nghiệp quá cảnh được ưu tiên, thực hiện gửi “thông báo hàng đến” ngay khi hàng đến trụ sở của doanh nghiệp hoặc địa điểm doanh nghiệp đăng ký.
Bước 2: Chi cục hải quan điểm đích tiếp nhận TAD; kiểm tra nguyên trạng hàng hóa; kiểm tra niêm phong hải quan hoặc niêm phong đặc biệt đối với trường hợp hàng hóa quá cảnh của doanh nghiệp ưu tiên; Kiểm tra hồ sơ hải quan, kiểm tra thực tế hàng hóa đối với trường hợp lô hàng phải kiểm tra hồ sơ hải quan, kiểm tra thực tế. 
Bước 3: Trường hợp kết quả kiểm tra phù hợp, thông quan lô hàng và gửi thông tin “Kết quả kiểm tra không phát hiện vi phạm” cho cơ quan hải quan điểm đi ở nước ngoài thông qua Hệ thống ACTS để kết thúc hành trình quá cảnh. 
Trường hợp kết quả kiểm tra không phù hợp, gửi yêu cầu xác minh thông qua Hệ thống ACTS đến cơ quan hải quan điểm đi ở nước ngoài để làm rõ và chỉ thực hiện thông quan hàng hóa khi thông tin yêu cầu xác minh được làm rõ.
Đối với doanh nghiệp quá cảnh được ưu tiên, sau khi nhận được“thông báo hàng đến” của doanh nghiệp thông qua Hệ thống ACTS, Chi cục trưởng Chi cục hải quan điểm đích quyết định việc kiểm tra thực tế hàng hóa và thông báo cho người khai hải quan thông qua Hệ thống ACTS; 
Bước 4: Cập nhật thông tin ngày hàng đến, gửi thông báo “các kết quả kiểm tra hàng hóa” thông qua Hệ thống ACTS cho cơ quan hải quan điểm đi chậm nhất trong vòng 02 (hai) ngày kể từ khi hàng hóa được xuất trình và gửi “thông báo hàng đến” cho cơ quan hải quan điểm đi ở nước ngoài, cơ quan hải quan các nước quá cảnh và cơ quan hải quan điểm đích ban đầu trong trường hợp thay đổi cơ quan hải quan đích thông qua Hệ thống ACTS để kết thúc hành trình quá cảnh;
Bước 5: Xác nhận trên TAD về việc lô hàng đã được thông quan theo yêu cầu của người khai hải quan (nếu có); 
Bước 6: Thực hiện thủ tục nhập khẩu hàng hóa hoặc thủ tục quá cảnh hàng hóa theo quy định hiện hành của pháp luật Việt Nam.
b) Trường hợp thủ tục quá cảnh thông qua Hệ thống ACTS kết thúc tại Chi cục hải quan ngoài cửa khẩu
Bước 1: người khai hải quan xuất trình hàng hóa kèm TAD cho Chi cục hải quan cửa khẩu nhập (Chi cục hải quan quá cảnh) để kiểm tra theo yêu cầu của cơ quan hải quan; 
Bước 2: Chi cục hải quan cửa khẩu nhập (Chi cục hải quan quá cảnh) tiếp nhận TAD; kiểm tra nguyên trạng hàng hóa; kiểm tra niêm phong hải quan hoặc niêm phong đặc biệt đối với trường hợp hàng hóa quá cảnh của doanh nghiệp quá cảnh được ưu tiên; 
Bước 3: Trường hợp kết quả kiểm tra không phát hiện có dấu hiệu vi phạm thì Chi cục hải quan quá cảnh phê duyệt hàng hóa tiếp tục hành trình quá cảnh thông qua Hệ thống ACTS.
Trường hợp kết quả kiểm tra phát hiện có dấu hiệu vi phạm về niêm phong, hàng hóa không còn nguyên trạng, gửi yêu cầu xác minh thông qua Hệ thống ACTS đến cơ quan hải quan điểm đi ở nước ngoài để làm rõ và thực hiện kiểm tra thực tế hàng hóa theo quy định tại bước 5.
Bươc 4: Thực hiện kiểm tra hồ sơ hải quan đối với trường hợp lô hàng phải kiểm tra hồ sơ hải quan.
Bước 5: Thực hiện kiểm tra thực tế hàng hóa đối với trường hợp lô hàng phải kiểm tra thực tế; và kết thúc hành trình quá cảnh. 
Cập nhật thông tin ngày hàng đến, gửi thông báo “các kết quả kiểm tra hàng hóa” thông qua Hệ thống ACTS cho cơ quan hải quan điểm đi chậm nhất trong vòng 02 (hai) ngày kể từ khi hàng hóa được xuất trình và gửi “thông báo hàng đến” cho cơ quan hải quan điểm đi ở nước ngoài, cơ quan hải quan các nước quá cảnh và cơ quan hải quan điểm đích ban đầu trong trường hợp thay đổi cơ quan hải quan đích thông qua Hệ thống ACTS để kết thúc hành trình quá cảnh; Xác nhận trên TAD về việc lô hàng đã được thông quan theo yêu cầu của người khai hải quan (nếu có). 
	Bước 6: Chi cục Hải quan điểm đích thực hiện tương tự các bước 2, 3, 4, 5, 6 tại trường hợp thủ tục quá cảnh thông qua Hệ thống ACTS kết thúc tại cửa khẩu nhập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Thực kiểm kiểm tra, đối chiếu ngay khi người khai hải quan xuất trình TAD. Cập nhật thông tin ngày hàng hóa đến, gửi thông báo “các kết quả kiểm tra hàng hóa” thông qua Hệ thống ACTS cho cơ quan Hải quan điểm đi muộn nhất trong vòng 2 ngày kể từ khi hàng hóa được xuất trình và gửi “thông báo hàng đến” cho cơ quan hải quan điểm đi ở nước ngoài, cơ quan hải quan các nước quá cảnh và cơ quan hải quan điểm đích ban đầu trong trường hợp thay đổi cơ quan hải quan đích thông qua Hệ thống ACTS để kết thúc hành trình quá cảnh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từ TAD (trường hợp Hệ thống ACTS gặp sự cố thì TAD phải có xác nhận của cơ quan hải quan các nước ASEAN tham gia hành trình vận chuyển hàng hóa quá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Lô hàng được thông quan và cập nhật vào Hệ thống ACTS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w:t>
            </w:r>
          </w:p>
        </w:tc>
        <w:tc>
          <w:p/>
          <w:p>
            <w:pPr>
              <w:spacing w:after="0" w:before="0" w:lineRule="auto" w:line="276"/>
              <w:jc w:val="left"/>
            </w:pPr>
            <w:r>
              <w:rPr>
                <w:rFonts w:ascii="Times New Roman" w:hAnsi="Times New Roman" w:cs="Times New Roman" w:eastAsia="Times New Roman"/>
                <w:b w:val="false"/>
                <w:sz w:val="26"/>
              </w:rPr>
              <w:t>Luật Hải quan 2014</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46/2020</w:t>
            </w:r>
          </w:p>
        </w:tc>
        <w:tc>
          <w:p/>
          <w:p>
            <w:pPr>
              <w:spacing w:after="0" w:before="0" w:lineRule="auto" w:line="276"/>
              <w:jc w:val="left"/>
            </w:pPr>
            <w:r>
              <w:rPr>
                <w:rFonts w:ascii="Times New Roman" w:hAnsi="Times New Roman" w:cs="Times New Roman" w:eastAsia="Times New Roman"/>
                <w:b w:val="false"/>
                <w:sz w:val="26"/>
              </w:rPr>
              <w:t>Nghị định số 46/2020/NĐ-CP</w:t>
            </w:r>
          </w:p>
        </w:tc>
        <w:tc>
          <w:p/>
          <w:p>
            <w:pPr>
              <w:spacing w:after="0" w:before="0" w:lineRule="auto" w:line="276"/>
              <w:jc w:val="left"/>
            </w:pPr>
            <w:r>
              <w:rPr>
                <w:rFonts w:ascii="Times New Roman" w:hAnsi="Times New Roman" w:cs="Times New Roman" w:eastAsia="Times New Roman"/>
                <w:b w:val="false"/>
                <w:sz w:val="26"/>
              </w:rPr>
              <w:t>09-04-2020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42/2020</w:t>
            </w:r>
          </w:p>
        </w:tc>
        <w:tc>
          <w:p/>
          <w:p>
            <w:pPr>
              <w:spacing w:after="0" w:before="0" w:lineRule="auto" w:line="276"/>
              <w:jc w:val="left"/>
            </w:pPr>
            <w:r>
              <w:rPr>
                <w:rFonts w:ascii="Times New Roman" w:hAnsi="Times New Roman" w:cs="Times New Roman" w:eastAsia="Times New Roman"/>
                <w:b w:val="false"/>
                <w:sz w:val="26"/>
              </w:rPr>
              <w:t>Thông tư số 42/2020/TT-BTC UY ĐỊNH CÁC CHỈ TIÊU THÔNG TIN, MẪU CHỨNG TỪ ĐỂ THỰC HIỆN THỦ TỤC QUÁ CẢNH HÀNG HÓA THEO QUY ĐỊNH TẠI NGHỊ ĐỊNH SỐ 46/2020/NĐ-CP NGÀY 09/04/2020 CỦA CHÍNH PHỦ QUY ĐỊNH THỦ TỤC HẢI QUAN, KIỂM TRA, GIÁM SÁT HẢI QUAN ĐỐI VỚI HÀNG HÓA QUÁ CẢNH THÔNG QUA HỆ THỐNG QUÁ CẢNH HẢI QUAN ASEAN ĐỂ THỰC HIỆN NGHỊ ĐỊNH THƯ 7 VỀ HỆ THỐNG QUÁ CẢNH HẢI QUAN.</w:t>
            </w:r>
          </w:p>
        </w:tc>
        <w:tc>
          <w:p/>
          <w:p>
            <w:pPr>
              <w:spacing w:after="0" w:before="0" w:lineRule="auto" w:line="276"/>
              <w:jc w:val="left"/>
            </w:pPr>
            <w:r>
              <w:rPr>
                <w:rFonts w:ascii="Times New Roman" w:hAnsi="Times New Roman" w:cs="Times New Roman" w:eastAsia="Times New Roman"/>
                <w:b w:val="false"/>
                <w:sz w:val="26"/>
              </w:rPr>
              <w:t>09-04-2025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2026-05-20T05:13:28Z</dcterms:created>
  <dc:creator>Apache POI</dc:creator>
</cp:coreProperties>
</file>