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1.007401.000.00.00.H32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hoạt động xây dựng hạng II, III (đối với trường hợp bị thu hồi quy định tại điểm b, c, d Khoản 2 Điều 44a Nghị định số 100/2018/NĐ-CP)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Sau 12 tháng, kể từ ngày có quyết định thu hồi chứng chỉ hành nghề do giả mạo giấy tờ trong hồ sơ đề nghị cấp chứng chỉ hành nghề; cho thuê, cho mượn, thuê, mượn hoặc cho người khác sử dụng chứng chỉ hành nghề; sửa chữa, tẩy xóa làm sai lệch nội dung chứng chỉ hành nghề, cá nhân đề nghị cấp lại chứng chỉ hành nghề hoạt động xây dựng hạng II, III gửi 01 bộ hồ sơ theo quy định qua mạng trực tuyến hoặc qua đường bưu điện hoặc nộp trực tiếp tại Sở Xây dựng/Tổ chức xã hội - nghề nghiệp.
-- Trong thời hạn 05 ngày kể từ ngày nhận được hồ sơ, Sở Xây dựng/Tổ chức xã hội - nghề nghiệp. thông báo một lần bằng văn bản tới cá nhân đề nghị cấp lại chứng chỉ hành nghề hoạt động xây dựng trường hợp hồ sơ không đầy đủ hoặc không hợp lệ.
-- Cơ quan có thẩm quyền cấp chứng chỉ hành nghề có trách nhiệm tổ chức sát hạch cho cá nhân đề nghị cấp chứng chỉ hành nghề. Trường hợp cá nhân có nhu cầu đăng ký sát hạch trước khi nộp hồ sơ đề nghị cấp chứng chỉ hành nghề thì gửi tờ khai đăng ký sát hạch theo mẫu tại Phụ lục II Nghị định này đến cơ quan có thẩm quyền cấp chứng chỉ hành nghề. Việc sát hạch được tiến hành định kỳ hàng tháng hoặc đột xuất do thủ trưởng cơ quan điều chỉnh, bổ sung chứng chỉ hành nghề quyết định.
-- Nội dung sát hạch bao gồm phần câu hỏi về kinh nghiệm nghề nghiệp và phần câu hỏi về kiến thức pháp luật. Trường hợp cá nhân có chứng chỉ hành nghề cấp theo quy định của Luật Xây dựng năm 2003 còn thời hạn sử dụng thì khi tham dự sát hạch được miễn nội dung về kiến thức chuyên môn đối với lĩnh vực hành nghề ghi trên chứng chỉ. Kết quả sát hạch được bảo lưu trong thời gian 06 tháng kể từ ngày sát hạch để làm căn cứ xét điều chỉnh, bổ sung chứng chỉ năng lực hành nghề.
-- Trong thời hạn 20 ngày kể từ ngày nhận đủ hồ sơ hợp lệ, Sở Xây dựng/Tổ chức xã hội - nghề nghiệp. có trách nhiệm cấp lại chứng chỉ hành nghề hoạt động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Mức giá : 500000 Đồng</w:t>
              <w:t xml:space="preserve"> (Chi phí sát hạch do tổ chức xã hội nghề nghiệp được công nhận đủ điều kiện cấp chứng chỉ hành nghề tổ chức xây dựng tổ chức, theo quy định tại Quyết định số 970/QĐ-BXD ngày 21/9/2017 của Bộ trưởng Bộ Xây dựng)</w:t>
            </w:r>
          </w:p>
          <w:p>
            <w:pPr>
              <w:spacing w:after="0" w:before="0" w:lineRule="auto" w:line="276"/>
              <w:jc w:val="left"/>
            </w:pPr>
            <w:r>
              <w:rPr>
                <w:rFonts w:ascii="Times New Roman" w:hAnsi="Times New Roman" w:cs="Times New Roman" w:eastAsia="Times New Roman"/>
                <w:b w:val="false"/>
                <w:sz w:val="26"/>
              </w:rPr>
              <w:t>Lệ phí : 300000 Đồng</w:t>
              <w:t xml:space="preserve"> (theo quy định tại Điểm a Khoản 1 Điều 4 Thông tư số 172/2016/TT-BTC ngày 27/10/2016 của Bộ Tài chính quy định mức thu, chế độ thu, nộp lệ phí cấp giấy phép hoạt động xây dựng)</w:t>
            </w:r>
          </w:p>
          <w:p>
            <w:pPr>
              <w:spacing w:after="0" w:before="0" w:lineRule="auto" w:line="276"/>
              <w:jc w:val="left"/>
            </w:pPr>
            <w:r>
              <w:rPr>
                <w:rFonts w:ascii="Times New Roman" w:hAnsi="Times New Roman" w:cs="Times New Roman" w:eastAsia="Times New Roman"/>
                <w:b w:val="false"/>
                <w:sz w:val="26"/>
              </w:rPr>
              <w:t>Mức giá : 450000 Đồng</w:t>
              <w:t xml:space="preserve"> (Chi phí sát hạch do tổ chức xã hội nghề nghiệp được công nhận đủ điều kiện cấp chứng chỉ hành nghề tổ chức xây dựng tổ chức do Sở Xây dựng địa phương tổ chức, theo quy định tại Quyết định số 970/QĐ-BXD ngày 21/9/2017 của Bộ trưởng Bộ Xây dựng)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(theo quy định tại Điểm a Khoản 1 Điều 4 Thông tư số 172/2016/TT-BTC ngày 27/10/2016 của Bộ Tài chính quy định mức thu, chế độ thu, nộp lệ phí cấp giấy phép hoạt động xây dựng)</w:t>
            </w:r>
          </w:p>
          <w:p>
            <w:pPr>
              <w:spacing w:after="0" w:before="0" w:lineRule="auto" w:line="276"/>
              <w:jc w:val="left"/>
            </w:pPr>
            <w:r>
              <w:rPr>
                <w:rFonts w:ascii="Times New Roman" w:hAnsi="Times New Roman" w:cs="Times New Roman" w:eastAsia="Times New Roman"/>
                <w:b w:val="false"/>
                <w:sz w:val="26"/>
              </w:rPr>
              <w:t>Mức giá : 450000 Đồng</w:t>
              <w:t xml:space="preserve"> (Chi phí sát hạch do tổ chức xã hội nghề nghiệp được công nhận đủ điều kiện cấp chứng chỉ hành nghề tổ chức xây dựng tổ chức do Sở Xây dựng địa phương tổ chức, theo quy định tại Quyết định số 970/QĐ-BXD ngày 21/9/2017 của Bộ trưởng Bộ Xây dựng)</w:t>
            </w:r>
          </w:p>
          <w:p>
            <w:pPr>
              <w:spacing w:after="0" w:before="0" w:lineRule="auto" w:line="276"/>
              <w:jc w:val="left"/>
            </w:pPr>
            <w:r>
              <w:rPr>
                <w:rFonts w:ascii="Times New Roman" w:hAnsi="Times New Roman" w:cs="Times New Roman" w:eastAsia="Times New Roman"/>
                <w:b w:val="false"/>
                <w:sz w:val="26"/>
              </w:rPr>
              <w:t>Mức giá : 500000 Đồng</w:t>
              <w:t xml:space="preserve"> (Chi phí sát hạch do tổ chức xã hội nghề nghiệp được công nhận đủ điều kiện cấp chứng chỉ hành nghề tổ chức xây dựng tổ chức, theo quy định tại Quyết định số 970/QĐ-BXD ngày 21/9/2017 của Bộ trưởng Bộ Xây dựng)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300000 Đồng</w:t>
              <w:t xml:space="preserve"> (theo quy định tại Điểm a Khoản 1 Điều 4 Thông tư số 172/2016/TT-BTC ngày 27/10/2016 của Bộ Tài chính quy định mức thu, chế độ thu, nộp lệ phí cấp giấy phép hoạt động xây dựng)</w:t>
            </w:r>
          </w:p>
          <w:p>
            <w:pPr>
              <w:spacing w:after="0" w:before="0" w:lineRule="auto" w:line="276"/>
              <w:jc w:val="left"/>
            </w:pPr>
            <w:r>
              <w:rPr>
                <w:rFonts w:ascii="Times New Roman" w:hAnsi="Times New Roman" w:cs="Times New Roman" w:eastAsia="Times New Roman"/>
                <w:b w:val="false"/>
                <w:sz w:val="26"/>
              </w:rPr>
              <w:t>Mức giá : 450000 Đồng</w:t>
              <w:t xml:space="preserve"> (Chi phí sát hạch do tổ chức xã hội nghề nghiệp được công nhận đủ điều kiện cấp chứng chỉ hành nghề tổ chức xây dựng tổ chức do Sở Xây dựng địa phương tổ chức, theo quy định tại Quyết định số 970/QĐ-BXD ngày 21/9/2017 của Bộ trưởng Bộ Xây dựng)</w:t>
            </w:r>
          </w:p>
          <w:p>
            <w:pPr>
              <w:spacing w:after="0" w:before="0" w:lineRule="auto" w:line="276"/>
              <w:jc w:val="left"/>
            </w:pPr>
            <w:r>
              <w:rPr>
                <w:rFonts w:ascii="Times New Roman" w:hAnsi="Times New Roman" w:cs="Times New Roman" w:eastAsia="Times New Roman"/>
                <w:b w:val="false"/>
                <w:sz w:val="26"/>
              </w:rPr>
              <w:t>Mức giá : 500000 Đồng</w:t>
              <w:t xml:space="preserve"> (Chi phí sát hạch do tổ chức xã hội nghề nghiệp được công nhận đủ điều kiện cấp chứng chỉ hành nghề tổ chức xây dựng tổ chức, theo quy định tại Quyết định số 970/QĐ-BXD ngày 21/9/2017 của Bộ trưởng Bộ Xây dựng)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Tờ khai đăng ký sát hạch cấp chứng chỉ hành nghề HĐXD theo mẫu tại PL II Nghị định số 100/2018/NĐ-CP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hoạt động xây dựng theo mẫu tại Phụ lục I Nghị định số 100/2018/NĐ-CP;</w:t>
            </w:r>
          </w:p>
        </w:tc>
        <w:tc>
          <w:p/>
          <w:p>
            <w:pPr>
              <w:spacing w:after="0" w:before="0" w:lineRule="auto" w:line="276"/>
              <w:jc w:val="left"/>
            </w:pPr>
            <w:r>
              <w:rPr>
                <w:rFonts w:ascii="Times New Roman" w:hAnsi="Times New Roman" w:cs="Times New Roman" w:eastAsia="Times New Roman"/>
                <w:b w:val="false"/>
                <w:sz w:val="26"/>
              </w:rPr>
              <w:t>don cap cchn_pl1_nd100. 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sát hạch cấp chứng chỉ hành nghề hoạt động xây dựng theo mẫu tại Phụ lục II Nghị định số 100/2018/NĐ-CP.</w:t>
            </w:r>
          </w:p>
        </w:tc>
        <w:tc>
          <w:p/>
          <w:p>
            <w:pPr>
              <w:spacing w:after="0" w:before="0" w:lineRule="auto" w:line="276"/>
              <w:jc w:val="left"/>
            </w:pPr>
            <w:r>
              <w:rPr>
                <w:rFonts w:ascii="Times New Roman" w:hAnsi="Times New Roman" w:cs="Times New Roman" w:eastAsia="Times New Roman"/>
                <w:b w:val="false"/>
                <w:sz w:val="26"/>
              </w:rPr>
              <w:t>tokhaisathach_pl2_nd100. 43.docx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bằng do cơ sở đào tạo hợp pháp cấp phù hợp với loại, hạng chứng chỉ đề nghị cấp. Đối với văn bằng do cơ sở đào tạo nước ngoài cấp, phải là bản được hợp pháp hóa lãnh sự theo quy định và phải có bản dịch sang tiếng Việt được công chứng,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quyết định phân công công việc (giao nhiệm vụ) của tổ chức cho cá nhân hoặc văn bản xác nhận của đại diện theo pháp luật của chủ đầu tư về các công việc tiêu biểu mà cá nhân đã hoàn thành theo nội dung kê khai. Người ký xác nhận phải chịu trách nhiệm về sự trung thực của nội dung xác nhận. Trường hợp cá nhân hành nghề độc lập thì phải có hợp đồng và biên bản nghiệm thu các công việc thực hiện tiêu biểu đã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sát hạch đạt yêu cầu trong trường hợp đã sát hạch trước ngày nộp hồ sơ đề nghị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hoạt động xây dựng hạng II,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cá nhân xin nâng cấp cấp chứng chỉ hành nghề:
- Có đủ năng lực hành vi dân sự theo quy định của pháp luật; có giấy phép cư trú hoặc giấy phép lao động tại Việt Nam đối với người nước ngoài và người Việt Nam định cư ở nước ngoài.
- Có trình độ đại học thuộc chuyên ngành phù hợp, có thời gian kinh nghiệm tham gia công việc phù hợp với nội dung đề nghị cấp chứng chỉ hành nghề từ 07 năm trở lên.
b) Điều kiện riêng đối với từng lĩnh vực đề nghị xin nâng cấp chứng chỉ hành nghề:
(1) Cá nhân hành nghề khảo sát xây dựng:
- Đã làm chủ nhiệm khảo sát xây dựng thuộc lĩnh vực đề nghị cấp chứng chỉ ít nhất 01 dự án từ nhóm A hoặc 02 dự án từ nhóm B trở lên hoặc ít nhất 02 công trình từ cấp I trở lên hoặc 03 công trình từ cấp II trở lên.
(2) Cá nhân hành nghề thiết kế quy hoạch xây dựng:
- Đã làm chủ nhiệm hoặc chủ trì thiết kế bộ môn chuyên ngành ít nhất 01 đồ án quy hoạch xây dựng thuộc thẩm quyền và đã được Thủ tướng Chính phủ phê duyệt hoặc 02 đồ án quy hoạch xây dựng (trong đó ít nhất 01 đồ án là quy hoạch xây dựng vùng liên huyện, quy hoạch xây dựng vùng huyện hoặc quy hoạch chung) thuộc thẩm quyền và đã được Ủy ban nhân dân cấp tỉnh phê duyệt.
 (3) Cá nhân hành nghề thiết kế xây dựng công trình:
- Đã làm chủ nhiệm hoặc chủ trì thiết kế, thẩm tra thiết kế phần việc thuộc lĩnh vực đề nghị cấp chứng chỉ hành nghề của ít nhất 01 công trình từ cấp I trở lên hoặc ít nhất 02 công trình từ cấp II trở lên.
  (4) Cá nhân hành nghề giám sát thi công xây dựng:
- Đã làm giám sát trưởng hoặc chỉ huy trưởng công trường hoặc chủ trì thiết kế xây dựng phần việc thuộc lĩnh vực đề nghị cấp chứng chỉ hành nghề của ít nhất 01 công trình từ cấp I trở lên hoặc 02 công trình từ cấp II trở lên cùng loại với công trình đề nghị cấp chứng chỉ hành nghề.
(5) Cá nhân hành nghề định giá xây dựng:
- Đã chủ trì thực hiện một trong các công việc quản lý chi phí đầu tư xây dựng của ít nhất 01 dự án từ nhóm A hoặc 02 dự án từ nhóm B trở lên hoặc 01 công trình từ cấp I hoặc 02 công trình từ cấp II trở lên.
(6) Cá nhân hành nghề quản lý dự án:
- Đã làm giám đốc quản lý dự án của ít nhất 01 dự án từ nhóm A hoặc 02 dự án từ nhóm B cùng loại trở lên; hoặc có một trong ba loại chứng chỉ hành nghề (thiết kế xây dựng hạng I; giám sát thi công xây dựng hạng I; định giá xây dựng hạng I) và đã tham gia quản lý dự án của ít nhất 01 dự án từ nhóm A hoặc 02 dự án từ nhóm B cùng loại trở lên.
* Lưu ý: Các văn bằng đào tạo, chứng chỉ hành nghề, quyết định phân công công việc nêu trên phải là bản sao có chứng thực hoặc tệp tin chứa ảnh màu chụp từ bản chính hoặc bản sao (xuất trình bản chính để đối chiếu).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2026-05-26T22:01:37Z</dcterms:created>
  <dc:creator>Apache POI</dc:creator>
</cp:coreProperties>
</file>