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1.008520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155/QĐ-BTC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hiệu lực mã số thuế đối với trường hợp chuyển đổi mô hình hoạt động của tổ chức kinh tế và tổ chức khác (Chuyển đơn vị phụ thuộc của một đơn vị chủ quản thành đơn vị phụ thuộc của một đơn vị chủ quản khác) – Đối với đơn vị trước chuyển đổi (Cấp Cục Thuế/Chi cục Thuế))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Một đơn vị phụ thuộc của một đơn vị chủ quản chuyển thành đơn vị phụ thuộc của một đơn vị chủ quản khác phải thực hiện thủ tục chấm dứt hiệu lực mã số thuế cũ với cơ quan thuế quản lý trực tiếp theo quy định tại Điều 39 Luật Quản lý thuế và Điều 14 Thông tư số 105/2020/TT-BTC ngày 03/12/2020 của Bộ Tài chính.
++ Đối với trường hợp hồ sơ đăng ký thuế điện tử: Người nộp thuế (NNT) truy cập vào Cổng thông tin điện tử mà người nộp thuế lựa chọn (Cổng thông tin điện tử của Tổng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 
NNT nộp hồ sơ (hồ sơ đăng ký thuế đồng thời với hồ sơ đăng ký kinh doanh theo cơ chế 1 cửa liên thông) đến cơ quan quản lý nhà nước có thẩm quyền theo quy định. Cơ quan quản lý nhà nước có thẩm quyền gửi thông tin hồ sơ đã tiếp nhận của NNT sang cơ quan thuế qua Cổng thông tin điện tử của Tổng cục Thuế.
+ Bước 2: Cơ quan thuế tiếp nhận:
++ Đối với hồ sơ thay đổi thông tin đăng ký thuế bằng giấy:
+++ Trường hợp hồ sơ được nộp trực tiếp tại cơ quan thuế: Công chức thuế tiếp nhận và đóng dấu tiếp nhận vào hồ sơ đăng ký thuế, ghi rõ ngày nhận hồ sơ, số lượng tài liệu theo bảng kê danh mục hồ sơ đối với trường hợp hồ sơ đăng ký thuế nộp trực tiếp tại cơ quan thuế. Công chức thuế viết phiếu hẹn ngày trả kết quả, thời hạn xử lý hồ sơ đã tiếp nhận. 
+++ Trường hợp hồ sơ đăng ký thuế gửi bằng đường bưu chính: Công chức thuế đóng dấu tiếp nhận, ghi ngày nhận hồ sơ vào hồ sơ và ghi số văn thư của cơ quan thuế.
Công chức thuế kiểm tra hồ sơ đăng ký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trường hợp hồ sơ đăng ký thuế điện tử: 
Cơ quan thuế thực hiện tiếp nhận hồ sơ qua Cổng thông tin điện tử của Tổng cục Thuế, thực hiện kiểm tra, giải quyết hồ sơ thông qua hệ thống xử lý dữ liệu điện tử của cơ quan thuế.
+++ Tiếp nhận hồ sơ: Cổng thông tin điện tử của Tổng cục Thuế gửi thông báo tiếp nhận việc NNT đã nộp hồ sơ cho NNT qua Cổng thông tin điện tử mà người nộp thuế lựa chọn lập và gửi hồ sơ (Cổng thông tin điện tử của Tổng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và phải trả kết quả: Cơ quan thuế gửi kết quả giải quyết hồ sơ đến Cổng thông tin điện tử mà người nộp thuế lựa chọn lập và gửi hồ sơ theo thời hạn quy định tại 105/2020/TT-BTC ngày 03/12/2020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02 (hai) ngày làm việc kể từ ngày cơ quan thuế nhận đủ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105/2020/TT-BTC ngày 03/12/2020 của Bộ Tài chính gửi cho người nộp thuế. Đồng thời chuyển trạng thái của người nộp thuế và các đơn vị phụ thuộc của người nộp thuế về trạng thái "NNT ngừng hoạt động nhưng chưa hoàn thành thủ tục chấm dứt hiệu lực mã số thuế" trên hệ thống ứng dụng đăng ký thuế.</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03 (ba) ngày làm việc kể từ ngày người nộp thuế đã hoàn thành nghĩa vụ nộp thuế với cơ quan thuế và cơ quan hải quan hoặc cơ quan thuế hoàn thành việc chuyển toàn bộ nghĩa vụ nợ thuế và các khoản thu khác thuộc ngân sách nhà nước của đơn vị phụ thuộc sang đơn vị chủ quản, của đơn vị bị chia, bị sáp nhập, bị hợp nhất sang đơn vị mới theo quy định, cơ quan thuế ban hành Thông báo chấm dứt hiệu lực mã số thuế theo mẫu số 18/TB-ĐKT ban hành kèm theo Thông tư số 105/2020/TT-BTC ngày 03/12/2020 của Bộ Tài chính gửi cho người nộp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02 (hai) ngày làm việc kể từ ngày cơ quan thuế nhận đủ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105/2020/TT-BTC ngày 03/12/2020 của Bộ Tài chính gửi cho người nộp thuế. Đồng thời chuyển trạng thái của người nộp thuế và các đơn vị phụ thuộc của người nộp thuế về trạng thái "NNT ngừng hoạt động nhưng chưa hoàn thành thủ tục chấm dứt hiệu lực mã số thuế" trên hệ thống ứng dụng đăng ký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03 (ba) ngày làm việc kể từ ngày người nộp thuế đã hoàn thành nghĩa vụ nộp thuế với cơ quan thuế và cơ quan hải quan hoặc cơ quan thuế hoàn thành việc chuyển toàn bộ nghĩa vụ nợ thuế và các khoản thu khác thuộc ngân sách nhà nước của đơn vị phụ thuộc sang đơn vị chủ quản, của đơn vị bị chia, bị sáp nhập, bị hợp nhất sang đơn vị mới theo quy định, cơ quan thuế ban hành Thông báo chấm dứt hiệu lực mã số thuế theo mẫu số 18/TB-ĐKT ban hành kèm theo Thông tư số 105/2020/TT-BTC ngày 03/12/2020 của Bộ Tài chính gửi cho người nộp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02 (hai) ngày làm việc kể từ ngày cơ quan thuế nhận đủ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105/2020/TT-BTC ngày 03/12/2020 của Bộ Tài chính gửi cho người nộp thuế. Đồng thời chuyển trạng thái của người nộp thuế và các đơn vị phụ thuộc của người nộp thuế về trạng thái "NNT ngừng hoạt động nhưng chưa hoàn thành thủ tục chấm dứt hiệu lực mã số thuế" trên hệ thống ứng dụng đăng ký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03 (ba) ngày làm việc kể từ ngày người nộp thuế đã hoàn thành nghĩa vụ nộp thuế với cơ quan thuế và cơ quan hải quan hoặc cơ quan thuế hoàn thành việc chuyển toàn bộ nghĩa vụ nợ thuế và các khoản thu khác thuộc ngân sách nhà nước của đơn vị phụ thuộc sang đơn vị chủ quản, của đơn vị bị chia, bị sáp nhập, bị hợp nhất sang đơn vị mới theo quy định, cơ quan thuế ban hành Thông báo chấm dứt hiệu lực mã số thuế theo mẫu số 18/TB-ĐKT ban hành kèm theo Thông tư số 105/2020/TT-BTC ngày 03/12/2020 của Bộ Tài chính gửi cho người nộp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chấm dứt hiệu lực mã số thuế mẫu số 24/ĐK-TCT ban hành kèm theo Thông tư số 105/2020/TT-BTC ngày 03/12/2020 của Bộ Tài chính</w:t>
            </w:r>
          </w:p>
        </w:tc>
        <w:tc>
          <w:p/>
          <w:p>
            <w:pPr>
              <w:spacing w:after="0" w:before="0" w:lineRule="auto" w:line="276"/>
              <w:jc w:val="left"/>
            </w:pPr>
            <w:r>
              <w:rPr>
                <w:rFonts w:ascii="Times New Roman" w:hAnsi="Times New Roman" w:cs="Times New Roman" w:eastAsia="Times New Roman"/>
                <w:b w:val="false"/>
                <w:sz w:val="26"/>
              </w:rPr>
              <w:t>Mẫu 24.ĐK.TCT.doc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chấm dứt hoạt động đơn vị phụ thuộc, hoặc Thông báo chấm dứt hoạt động của đơn vị chủ quản, hoặc Quyết định thu hồi giấy chứng nhận đăng ký hoạt động đối với đơn vị phụ thuộc của cơ quan có thẩm quyền. +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Thông báo chấm dứt hoạt động của đơn vị chủ quản,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KQ TTHC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 Chi 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người nộp thuế ngừng hoạt động và đang làm thủ tục chấm dứt hiệu lực mã số thuế theo mẫu số 17/TB-ĐKT và Thông báo chấm dứt hiệu lực mã số thuế mẫu số 18/TB-ĐKT ban hành kèm theo Thông tư số 105/2020/TT-BTC ngày 03/12/2020 của Bộ Tài chính; Thông báo gửi cho đơn vị chủ quản, đơn vị phụ thuộc theo mẫu số 35/TB-ĐKT ban hành kèm theo Thông tư số 105/2020/TT-BTC ngày 03/12/2020 của Bộ Tài chính; Thông báo về việc chuyển nghĩa vụ thuế của người nộp thuế mẫu số 39/TB-ĐKT ban hành kèm theo Thông tư số 105/2020/TT-BTC ngày 03/12/2020 của Bộ Tài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105/2020/TT-BTC</w:t>
            </w:r>
          </w:p>
        </w:tc>
        <w:tc>
          <w:p/>
          <w:p>
            <w:pPr>
              <w:spacing w:after="0" w:before="0" w:lineRule="auto" w:line="276"/>
              <w:jc w:val="left"/>
            </w:pPr>
            <w:r>
              <w:rPr>
                <w:rFonts w:ascii="Times New Roman" w:hAnsi="Times New Roman" w:cs="Times New Roman" w:eastAsia="Times New Roman"/>
                <w:b w:val="false"/>
                <w:sz w:val="26"/>
              </w:rPr>
              <w:t>Thông tư 105/2020/TT-BTC</w:t>
            </w:r>
          </w:p>
        </w:tc>
        <w:tc>
          <w:p/>
          <w:p>
            <w:pPr>
              <w:spacing w:after="0" w:before="0" w:lineRule="auto" w:line="276"/>
              <w:jc w:val="left"/>
            </w:pPr>
            <w:r>
              <w:rPr>
                <w:rFonts w:ascii="Times New Roman" w:hAnsi="Times New Roman" w:cs="Times New Roman" w:eastAsia="Times New Roman"/>
                <w:b w:val="false"/>
                <w:sz w:val="26"/>
              </w:rPr>
              <w:t>03-12-2020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vực thuế theo quy định tại Thông tư số 19/2021/TT-BTC ngày 18/3/2021 của Bộ trưởng Bộ Tài chính.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2026-05-02T16:51:50Z</dcterms:created>
  <dc:creator>Apache POI</dc:creator>
</cp:coreProperties>
</file>