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thu nhập cá nhân đối với cá nhân có thu nhập từ chuyển nhượng vốn góp, chứng khoán khai trực tiếp với cơ quan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(mười) kể từ ngày cá nhân chuyển nhượng vốn góp, chứng khoán, cá nhân thuộc diện khai thuế thu nhập cá nhân đối với cá nhân có thu nhập từ chuyển nhượng vốn góp, chứng khoán chuẩn bị hồ sơ khai thuế và gửi đến cơ quan thuế quản lý đơn vị phát hành.
+ Bước 2. Cơ quan thuế thực hiện tiếp nhận: 
++ Trường hợp hồ sơ được nộp trực tiếp tại cơ quan thuế hoặc hồ sơ được gửi qua đường bưu chính: cơ quan thuế thực hiện tiếp nhận, giải quyết hồ sơ theo quy định.
++ Trường hợp hồ sơ được nộp thông qua giao dịch điện tử, việc tiếp nhận, kiểm tra, chấp nhận, giải quyết hồ sơ (và trả kết quả nếu có kết quả)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thuế thu nhập cá nhân (áp dụng đối với cá nhân có thu nhập từ chuyển nhượng vốn góp, cá nhân chuyển nhượng chứng khoán khai trực tiếp với cơ quan thuế và tổ chức, cá nhân khai thuế thay, nộp thuế thay cho cá nhân) mẫu số 04/CNV-TNCN theo Phụ lục I - Danh mục hồ sơ khai thuế ban hành kèm theo Nghị định số 126/2020/NĐ-CP ngày 19/10/2020 của Chính phủ và Phụ lục II - Mẫu biểu hồ sơ khai thuế ban hành kèm theo Thông tư số 80/2021/TT-BTC ngày 29/9/2021/TT-BTC của Bộ Tài chính.</w:t>
            </w:r>
          </w:p>
        </w:tc>
        <w:tc>
          <w:p/>
          <w:p>
            <w:pPr>
              <w:spacing w:after="0" w:before="0" w:lineRule="auto" w:line="276"/>
              <w:jc w:val="left"/>
            </w:pPr>
            <w:r>
              <w:rPr>
                <w:rFonts w:ascii="Times New Roman" w:hAnsi="Times New Roman" w:cs="Times New Roman" w:eastAsia="Times New Roman"/>
                <w:b w:val="false"/>
                <w:sz w:val="26"/>
              </w:rPr>
              <w:t>MS04CVN-TNCN.doc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chuyển nhượng vốn góp (Trong trường hợp góp vốn bằng phần vốn góp thì Hợp đồng chuyển nhượng vốn được thay bằng bản sao Hợp đồng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xác định trị giá vốn góp theo sổ sách kế toán, trường hợp vốn góp do mua lại thì phải có hợp đồng chuyển nhượng khi mua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chứng từ chứng minh chi phí liên quan đến việc xác định thu nhập từ hoạt động chuyển nhượng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sửa đổi một số điều của Thông tư 19/2021/TT-BTC ngày 18/3/2021 của Bộ trưởng Bộ Tài chính hướng dẫn giao dịch điện tử trong lĩnh vực thuế</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2026-04-30T13:27:02Z</dcterms:created>
  <dc:creator>Apache POI</dc:creator>
</cp:coreProperties>
</file>