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1.008561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Hoàn thuế GTGT đối với chương trình, dự án sử dụng vốn hỗ trợ phát triển chính thức (ODA) không hoàn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Trình tự thực hiện: 
+ Bước 1. Người nộp thuế (NNT) thuộc trường hợp và đối tượng được hoàn thuế GTGT đối với chương trình, dự án sử dụng vốn hỗ trợ phát triển chính thức (ODA) không hoàn lại chuẩn bị hồ sơ đề nghị hoàn và gửi đến cơ quan thuế.
Trường hợp NNT gửi hồ sơ qua giao dịch điện tử: NNT truy cập vào Cổng thông tin điện tử mà NNT lựa chọn (Cổng thông tin điện tử của Cục Thuế/ Hệ thống thông tin giải quyết thủ tục hành chính /Cổng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Cục Thuế/ Hệ thống thông tin giải quyết thủ tục hành chính (sau đây gọi là Cổng thông tin điện tử của cơ quan nhà nước có thẩm quyền/Cổng thông tin của tổ chức cung cấp dịch vụ T-VAN) để khai hồ sơ hoàn thuế và các phụ lục đính kèm theo quy định dưới dạng điện tử (nếu có), ký điện tử và gửi đến cơ quan thuế qua Cổng thông tin điện tử mà NNT lựa chọn.
+ Bước 2. Cơ quan thuế tiếp nhận:
++ Trường hợp hồ sơ được nộp trực tiếp tại cơ quan thuế: 
+++ Tiếp nhận hồ sơ: công chức thuế tiếp nhận hồ sơ và gửi Thông báo về việc tiếp nhận hồ sơ theo mẫu số 01/TB-HT ban hành kèm theo phụ lục I Thông tư số 80/2021/TT-BTC ngày 29/9/2021 của Bộ Tài chính hướng dẫn thi hành một số điều của Luật quản lý thuế và Nghị định số 126/2020/NĐ-CP ngày 19/10/2020 của Chính phủ quy định chi tiết một số điều của Luật Quản lý thuế (sau đây gọi là Thông tư số 80/2021/TT-BTC) cho NNT và ghi sổ nhận hồ sơ trên hệ thống ứng dụng quản lý thuế.
+++ Kiểm tra, giải quyết hồ sơ:
++++ Hồ sơ được Chấp nhận/không chấp nhận: Cơ quan thuế gửi Thông báo chấp nhận/không chấp nhận hồ sơ đề nghị hoàn thuế theo mẫu số 02/TB-HT ban hành kèm theo Phụ lục I Thông tư số 80/2021/TT-BTC trong thời hạn 03 (ba) ngày làm việc kể từ ngày tiếp nhận hồ sơ đề nghị hoàn thuế.
++++ Hồ sơ được chấp nhận giải quyết: Cơ quan thuế giải quyết hồ sơ đề nghị hoàn thuế của NNT và trả kết quả theo quy định của Luật Quản lý thuế và các văn bản hướng dẫn thi hành.
++ Trường hợp hồ sơ được gửi qua đường bưu chính: 
+++ Tiếp nhận hồ sơ: công chức thuế đóng dấu tiếp nhận, ghi ngày nhận hồ sơ và ghi sổ hồ sơ trên hệ thống ứng dụng quản lý thuế.
+++ Kiểm tra, giải quyết hồ sơ:
++++ Hồ sơ được Chấp nhận/không chấp nhận: Cơ quan thuế gửi thông báo chấp nhận/không chấp nhận hồ sơ đề nghị hoàn thuế theo mẫu số 02/TB-HT ban hành kèm theo Phụ lục I Thông tư số 80/2021/TT-BTC trong thời hạn 03 (ba) ngày làm việc kể từ ngày tiếp nhận hồ sơ đề nghị hoàn thuế.
++++ Hồ sơ không đúng thủ tục: Cơ quan thuế gửi Thông báo về việc hồ sơ không đúng thủ tục theo mẫu số 03/TB-HT ban hành kèm theo Phụ lục I Thông tư số 80/2021/TT-BTC trong thời hạn 03 (ba) ngày làm việc kể từ ngày tiếp nhận hồ sơ đề nghị hoàn thuế.
++++ Hồ sơ được chấp nhận giải quyết: Cơ quan thuế giải quyết hồ sơ đề nghị hoàn thuế của NNT và trả kết quả theo quy định của Luật Quản lý thuế và các văn bản hướng dẫn thi hành.
++ Trường hợp hồ sơ được nộp thông qua giao dịch điện tử, việc tiếp nhận, kiểm tra, chấp nhận hồ sơ hoàn thuế do cơ quan thuế thực hiện thông qua hệ thống xử lý dữ liệu điện tử:
+++ Tiếp nhận hồ sơ: Cổng thông tin điện tử của Cục Thuế/Hệ thống thông tin giải quyết thủ tục hành chính gửi thông báo tiếp nhận việc NNT đã nộp hồ sơ đề nghị hoàn thuế theo mẫu số 01/TB-HT ban hành kèm theo Phụ lục I Thông tư số 80/2021/TT-BTC cho NNT qua Cổng thông tin điện tử mà NNT lựa chọn lập và gửi hồ sơ (Cổng thông tin điện tử của Cục Thuế/Hệ thống thông tin giải quyết thủ tục hành chính/Cổng thông tin điện tử của cơ quan nhà nước có thẩm quyền hoặc tổ chức cung cấp dịch vụ T-VAN) chậm nhất 15 phút kể từ khi nhận được hồ sơ đề nghị hoàn thuế của NNT.
+++ Kiểm tra, giải quyết hồ sơ: 
++++ Hồ sơ được chấp nhận/không chấp nhận: Cơ quan thuế gửi thông báo chấp nhận/không chấp nhận hồ sơ theo mẫu số 02/TB-HT ban hành kèm theo Phụ lục I Thông tư số 80/2021/TT-BTC đến Cổng thông tin điện tử mà NNT lựa chọn lập và gửi hồ sơ (Cổng thông tin điện tử của Cục Thuế/Hệ thống thông tin giải quyết thủ tục hành chính/Cổng thông tin điện tử của cơ quan nhà nước có thẩm quyền hoặc tổ chức cung cấp dịch vụ T-VAN) trong thời hạn 03 (ba) ngày làm việc kể từ ngày  thông báo tiếp nhận hồ sơ hoàn thuế điện tử.
++++ Hồ sơ được chấp nhận giải quyết: Cơ quan thuế giải quyết hồ sơ đề nghị hoàn thuế của NNT và trả kết quả theo quy định của Luật Quản lý thuế và các văn bản hướng dẫn thi hành.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thuộc diện hoàn thuế trước chậm nhất là 06 ngày làm việc kể từ ngày cơ quan quản lý thuế có thông báo bằng văn bản về việc chấp nhận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thuộc diện kiểm tra trước hoàn thuế chậm nhất là 40 ngày kể từ ngày cơ quan quản lý thuế có thông báo bằng văn bản về việc chấp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thuộc diện hoàn thuế trước chậm nhất là 06 ngày làm việc kể từ ngày cơ quan quản lý thuế có thông báo bằng văn bản về việc chấp nhận hồ sơ;
(Qua Cổng thông tin điện tử của Cục Thuế; hoặc Cổng thông tin điện tử của cơ quan nhà nước có thẩm quyền; hoặc qua tổ chức cung cấp dịch vụ T-VAN)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thuộc diện kiểm tra trước hoàn thuế chậm nhất là 40 ngày kể từ ngày cơ quan quản lý thuế có thông báo bằng văn bản về việc chấp nhận hồ sơ.
(Qua Cổng thông tin điện tử của Cục Thuế; hoặc Cổng thông tin điện tử của cơ quan nhà nước có thẩm quyền; hoặc qua tổ chức cung cấp dịch vụ T-VAN)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thuộc diện hoàn thuế trước chậm nhất là 06 ngày làm việc kể từ ngày cơ quan quản lý thuế có thông báo bằng văn bản về việc chấp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hồ sơ thuộc diện kiểm tra trước hoàn thuế chậm nhất là 40 ngày kể từ ngày cơ quan quản lý thuế có thông báo bằng văn bản về việc chấp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hoàn thuế kiêm bù trừ thu Ngân sách nhà nước, Thông báo về việc không được hoàn thuế (Mẫu số 04/TB-HT), Quyết định hoàn thuế (Mẫu số 01/QĐHT), Phụ lục số tiền thuế, tiền chậm nộp, tiền phạt phải nộp được bù trừ  (Mẫu số 01/PL-BT)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56/2020/NĐ-CP</w:t>
            </w:r>
          </w:p>
        </w:tc>
        <w:tc>
          <w:p/>
          <w:p>
            <w:pPr>
              <w:spacing w:after="0" w:before="0" w:lineRule="auto" w:line="276"/>
              <w:jc w:val="left"/>
            </w:pPr>
            <w:r>
              <w:rPr>
                <w:rFonts w:ascii="Times New Roman" w:hAnsi="Times New Roman" w:cs="Times New Roman" w:eastAsia="Times New Roman"/>
                <w:b w:val="false"/>
                <w:sz w:val="26"/>
              </w:rPr>
              <w:t>Nghị định 56/2020/NĐ-CP</w:t>
            </w:r>
          </w:p>
        </w:tc>
        <w:tc>
          <w:p/>
          <w:p>
            <w:pPr>
              <w:spacing w:after="0" w:before="0" w:lineRule="auto" w:line="276"/>
              <w:jc w:val="left"/>
            </w:pPr>
            <w:r>
              <w:rPr>
                <w:rFonts w:ascii="Times New Roman" w:hAnsi="Times New Roman" w:cs="Times New Roman" w:eastAsia="Times New Roman"/>
                <w:b w:val="false"/>
                <w:sz w:val="26"/>
              </w:rPr>
              <w:t>25-05-2020</w:t>
            </w:r>
          </w:p>
        </w:tc>
        <w:tc>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48/2024/QH15</w:t>
            </w:r>
          </w:p>
        </w:tc>
        <w:tc>
          <w:p/>
          <w:p>
            <w:pPr>
              <w:spacing w:after="0" w:before="0" w:lineRule="auto" w:line="276"/>
              <w:jc w:val="left"/>
            </w:pPr>
            <w:r>
              <w:rPr>
                <w:rFonts w:ascii="Times New Roman" w:hAnsi="Times New Roman" w:cs="Times New Roman" w:eastAsia="Times New Roman"/>
                <w:b w:val="false"/>
                <w:sz w:val="26"/>
              </w:rPr>
              <w:t>Luật Thuế giá tri gia tăng năm 2024</w:t>
            </w:r>
          </w:p>
        </w:tc>
        <w:tc>
          <w:p/>
          <w:p>
            <w:pPr>
              <w:spacing w:after="0" w:before="0" w:lineRule="auto" w:line="276"/>
              <w:jc w:val="left"/>
            </w:pPr>
            <w:r>
              <w:rPr>
                <w:rFonts w:ascii="Times New Roman" w:hAnsi="Times New Roman" w:cs="Times New Roman" w:eastAsia="Times New Roman"/>
                <w:b w:val="false"/>
                <w:sz w:val="26"/>
              </w:rPr>
              <w:t>26-11-2024</w:t>
            </w:r>
          </w:p>
        </w:tc>
        <w:tc>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Thông tư số 46/2024/TT-BTC ngày 09/7/2024 của Bộ trưởng Bộ Tài chính</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94/2025/TT-BTC</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80/2021/TT-BTC ngày 29 tháng 9 năm 2021 của Bộ Tài chính hướng dẫn thi hành một số điều của Luật Quản lý thuế và Nghị định số 126/2020/NĐ-CP ngày 19 tháng 10 năm 2020 của Chính phủ quy định chi tiết một số điều của Luật Quản lý thuế và sửa đổi, bổ sung một số mẫu biểu của Thông tư số 40/2021/TT-BTC ngày 01 tháng 6 năm 2021 của Bộ Tài chính hướng dẫn thuế giá trị gia tăng, thuế thu nhập cá nhân và quản lý thuế đối với hộ kinh doanh, cá nhân kinh doanh</w:t>
            </w:r>
          </w:p>
        </w:tc>
        <w:tc>
          <w:p/>
          <w:p>
            <w:pPr>
              <w:spacing w:after="0" w:before="0" w:lineRule="auto" w:line="276"/>
              <w:jc w:val="left"/>
            </w:pPr>
            <w:r>
              <w:rPr>
                <w:rFonts w:ascii="Times New Roman" w:hAnsi="Times New Roman" w:cs="Times New Roman" w:eastAsia="Times New Roman"/>
                <w:b w:val="false"/>
                <w:sz w:val="26"/>
              </w:rPr>
              <w:t>14-10-2025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NNT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Thông tư số 46/2024/TT-BTC ngày 09 tháng 7 năm 2024 của Bộ Tài chính sửa đổi, bổ sung một số điều của thông tư số 19/2021/TT-BTC ngày 18/3/2021 của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2026-05-21T20:46:36Z</dcterms:created>
  <dc:creator>Apache POI</dc:creator>
</cp:coreProperties>
</file>