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thuế, giảm thuế theo Hiệp định thuế đối với cá nhân là đối tượng cư trú của nước ngoài và cá nhân người nước ngoài là đối tượng cư trú của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là đối tượng cư trú của nước ngoài, trong thời hạn 15 (mười lăm) ngày trước khi thực hiện hợp đồng với các tổ chức, cá nhân Việt Nam: cá nhân nước ngoài gửi cho bên Việt Nam ký kết hợp đồng hoặc chi trả thu nhập Hồ sơ đề nghị miễn, giảm thuế theo Hiệp định thuế để nộp cho Cơ quan thuế quản lý trực tiếp của Bên Việt Nam cùng với hồ sơ khai thuế của lần khai thuế đầu tiên.</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hồ sơ được gửi qua đường bưu chính: cơ quan thuế thực hiện tiếp nhận và giải quyết hồ sơ và trả kết quả theo quy định. 
++ Trường hợp hồ sơ được nộp đến cơ quan thuế thông qua giao dịch điện tử, việc tiếp nhận, kiểm tra, chấp nhận, giải quyết hồ sơ thông qua hệ thống xử lý dữ liệu điện tử của cơ quan thuế. 
++ Trong quá trình giải quyết hồ sơ miễn thuế, giảm thuế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đến 40 ngày kể từ ngày cơ quan thuế nhận được đầy đủ hồ sơ theo quy định.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đến 40 ngày kể từ ngày cơ quan thuế nhận được đầy đủ hồ sơ theo quy định.
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đến 40 ngày kể từ ngày cơ quan thuế nhận được đầy đủ hồ sơ theo quy định.
Thông qua dịch vụ bưu chính công ích theo quy định của Thủ tướng Chính phủ, qua thuê dịch vụ của doanh nghiệp, cá nhân hoặc qua ủy quyền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(hoặc bản sao đã được chứng thực) Giấy chứng nhận cư trú của nước cư trú do Cơ quan thuế cấp ngay trước năm đề nghị miễn, giảm thuế theo Hiệp định thuế đã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lao động với người sử dụng lao động ở nước ngoài và cá nhân ký cam kết chịu trách nhiệm vào bản sao đó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lao động với người sử dụng lao động tại Việt Nam (đối với thu nhập từ tiền lương, tiền công và thu nhập từ kinh doanh) hoặc bản sao giấy tờ pháp lý chứng minh nguồn gốc của khoản thu nhập (đối với các loại thu nhập khác) và cá nhân ký cam kết chịu trách nhiệm vào bản sao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hộ chiếu sử dụng cho việc xuất nhập cảnh tại Việt Nam và cá nhân ký cam kết chịu trách nhiệm vào bản sao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đăng ký kinh doanh hoặc giấy phép hành nghề, giấy chứng nhận đăng ký thuế do nước cư trú cấp đối với cá nhân có thu nhập từ hoạt động hành nghề độc lập (thu nhập của thầy thuốc, luật sư, kỹ sư, kiến trúc sư, nha sĩ, kế toán viên)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đăng ký kinh doanh hoặc giấy phép hành nghề do Việt Nam cấp (đối với các ngành nghề pháp luật Việt Nam yêu cầu phải đăng ký kinh doanh hoặc có giấy phép hành nghề) đối với cá nhân có thu nhập từ hoạt động hành nghề độc lập (thu nhập của thầy thuốc, luật sư, kỹ sư, kiến trúc sư, nha sĩ, kế toán viên)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ký kết với các tổ chức, cá nhân tại Việt Nam có xác nhận của người nộp thuế. Cụ thể:  +++ Trường hợp chuyển nhượng bất động sản: bản sao hợp đồng chuyển nhượng bất động sản.  +++ Trường hợp chuyển nhượng vốn: bản sao hợp đồng chuyển nhượng vốn; bản sao giấy chứng nhận đầu tư của công ty Việt Nam mà nhà đầu tư nước ngoài góp vốn có xác nhận của người nộp thuế.  +++ Trường hợp chuyển nhượng chứng khoán: bản sao hợp đồng mua bán chứng khoán. Trường hợp hoạt động mua bán chứng khoán không có hợp đồng mua bán chứng khoán thì người nộp thuế nộp giấy chứng nhận tài khoản lưu ký cổ phiếu, trái phiếu do ngân hàng lưu ký hoặc công ty chứng khoán xác nhận theo mẫu số 01/TNKDCK ban hành kèm theo Thông tư.</w:t>
            </w:r>
          </w:p>
        </w:tc>
        <w:tc>
          <w:p/>
          <w:p>
            <w:pPr>
              <w:spacing w:after="0" w:before="0" w:lineRule="auto" w:line="276"/>
              <w:jc w:val="left"/>
            </w:pPr>
            <w:r>
              <w:rPr>
                <w:rFonts w:ascii="Times New Roman" w:hAnsi="Times New Roman" w:cs="Times New Roman" w:eastAsia="Times New Roman"/>
                <w:b w:val="false"/>
                <w:sz w:val="26"/>
              </w:rPr>
              <w:t>Mu01.TNKDCK.doc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trong trường hợp người nộp thuế uỷ quyền cho đại diện hợp pháp thực hiện thủ tục áp dụng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năm trước đó đã có hồ sơ đề nghị miễn, giảm thuế theo Hiệp định thuế thì các năm tiếp theo chỉ cần gửi các bản sao Hợp đồng lao động ký kết với các tổ chức, cá nhân tại Việt Nam và nước ngoài mới (nếu có).  Trong thời hạn 15 (mười lăm) ngày trước khi kết thúc hợp đồng làm việc tại Việt Nam hoặc trước khi kết thúc năm tính thuế (tuỳ theo thời điểm nào diễn ra trước) cá nhân gửi Giấy chứng nhận cư trú của năm tính thuế đó và bản sao hộ chiếu cho bên Việt Nam ký kết hợp đồng hoặc chi trả thu nhập. Trong phạm vi 03 (ba) ngày làm việc kể từ ngày nhận được Giấy chứng nhận cư trú, bên Việt Nam ký kết hợp đồng hoặc chi trả thu nhập có trách nhiệm nộp cho Cơ quan thuế Giấy chứng nhận cư trú này.  Trường hợp vào thời điểm trên vẫn chưa có được giấy xác nhận cư trú thì cá nhân nước ngoài có nghĩa vụ cam kết gửi Giấy chứng nhận cư trú trong quý ngay sau ngày kết thúc năm tính thuế.  Trường hợp cá nhân thuộc nước hoặc vùng lãnh thổ đã ký kết Hiệp định thuế với Việt Nam không có quy định cấp giấy chứng nhận cư trú, cá nhân cung cấp bản sao hộ chiếu thay cho Giấy chứng nhận cư trú.  Trường hợp tại thời điểm nộp bản sao hộ chiếu chưa xác định được cá nhân là đối tượng cư trú của nước hoặc vùng lãnh thổ nào, cá nhân có nghĩa vụ cam kết gửi bản sao hộ chiếu trong quý I của năm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01/HTQT ban hành kèm theo Thông tư số 80/2021/TT-BTC ngày 29/9/2021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Mus01HTQT.docx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người nộp thuế thuộc hoặc không thuộc diện được miễn thuế theo Hiệp định thuế hoặc Điều ước quốc tế khác (Mẫu số 03-1/MGTH)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09/7/2024 của Bộ Tài chính sửa đổi, bổ sung một số điều của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2026-05-27T18:33:02Z</dcterms:created>
  <dc:creator>Apache POI</dc:creator>
</cp:coreProperties>
</file>